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7BC26B" w14:textId="772F631C" w:rsidR="00244557" w:rsidRDefault="000F183B" w:rsidP="00E70FD1">
      <w:pPr>
        <w:pStyle w:val="Heading1"/>
      </w:pPr>
      <w:bookmarkStart w:id="0" w:name="_Toc191382260"/>
      <w:r>
        <w:t xml:space="preserve">The </w:t>
      </w:r>
      <w:r w:rsidR="007C6C4A">
        <w:t>P</w:t>
      </w:r>
      <w:r w:rsidR="00297863">
        <w:t>ost-</w:t>
      </w:r>
      <w:r w:rsidR="00855D58">
        <w:t>d</w:t>
      </w:r>
      <w:r w:rsidR="00297863">
        <w:t xml:space="preserve">iagnostic </w:t>
      </w:r>
      <w:r w:rsidR="007C6C4A">
        <w:t>S</w:t>
      </w:r>
      <w:r w:rsidR="00297863">
        <w:t>upport</w:t>
      </w:r>
      <w:r w:rsidR="009D4E52" w:rsidRPr="009D4E52">
        <w:t xml:space="preserve"> Quality Improvement Framework</w:t>
      </w:r>
      <w:bookmarkEnd w:id="0"/>
      <w:r>
        <w:t xml:space="preserve"> </w:t>
      </w:r>
    </w:p>
    <w:tbl>
      <w:tblPr>
        <w:tblStyle w:val="TableGrid10"/>
        <w:tblW w:w="14566" w:type="dxa"/>
        <w:tblInd w:w="-5" w:type="dxa"/>
        <w:tblBorders>
          <w:top w:val="single" w:sz="4" w:space="0" w:color="1B4C87"/>
          <w:left w:val="single" w:sz="4" w:space="0" w:color="1B4C87"/>
          <w:bottom w:val="single" w:sz="4" w:space="0" w:color="1B4C87"/>
          <w:right w:val="single" w:sz="4" w:space="0" w:color="1B4C87"/>
          <w:insideH w:val="single" w:sz="4" w:space="0" w:color="1B4C87"/>
          <w:insideV w:val="single" w:sz="4" w:space="0" w:color="1B4C87"/>
        </w:tblBorders>
        <w:tblLook w:val="04A0" w:firstRow="1" w:lastRow="0" w:firstColumn="1" w:lastColumn="0" w:noHBand="0" w:noVBand="1"/>
      </w:tblPr>
      <w:tblGrid>
        <w:gridCol w:w="7230"/>
        <w:gridCol w:w="1134"/>
        <w:gridCol w:w="6202"/>
      </w:tblGrid>
      <w:tr w:rsidR="007F56BA" w:rsidRPr="00CC38F1" w14:paraId="10457164" w14:textId="0FEC3455" w:rsidTr="008F04E2">
        <w:tc>
          <w:tcPr>
            <w:tcW w:w="14566" w:type="dxa"/>
            <w:gridSpan w:val="3"/>
            <w:shd w:val="clear" w:color="auto" w:fill="auto"/>
          </w:tcPr>
          <w:p w14:paraId="73A050FB" w14:textId="7AF1EA6C" w:rsidR="007F56BA" w:rsidRPr="00E70FD1" w:rsidRDefault="00193472" w:rsidP="00A826F8">
            <w:pPr>
              <w:pStyle w:val="Heading3"/>
              <w:rPr>
                <w:color w:val="403E40" w:themeColor="text1"/>
              </w:rPr>
            </w:pPr>
            <w:r w:rsidRPr="00E70FD1">
              <w:rPr>
                <w:color w:val="403E40" w:themeColor="text1"/>
              </w:rPr>
              <w:t xml:space="preserve">1. </w:t>
            </w:r>
            <w:r w:rsidR="001138EC" w:rsidRPr="00E70FD1">
              <w:rPr>
                <w:color w:val="403E40" w:themeColor="text1"/>
              </w:rPr>
              <w:t>I experience high quality post-diagnostic support at the right time and at the right level for me</w:t>
            </w:r>
          </w:p>
        </w:tc>
      </w:tr>
      <w:tr w:rsidR="00392F9D" w:rsidRPr="00CC38F1" w14:paraId="741B89DF" w14:textId="77777777" w:rsidTr="00E75C15">
        <w:tc>
          <w:tcPr>
            <w:tcW w:w="7230" w:type="dxa"/>
            <w:shd w:val="clear" w:color="auto" w:fill="auto"/>
          </w:tcPr>
          <w:p w14:paraId="5C45306A" w14:textId="4C14D68E" w:rsidR="00392F9D" w:rsidRPr="00E70FD1" w:rsidRDefault="00392F9D" w:rsidP="00A826F8">
            <w:pPr>
              <w:pStyle w:val="Heading4"/>
              <w:rPr>
                <w:color w:val="403E40" w:themeColor="text1"/>
              </w:rPr>
            </w:pPr>
            <w:r w:rsidRPr="00E70FD1">
              <w:rPr>
                <w:color w:val="403E40" w:themeColor="text1"/>
              </w:rPr>
              <w:t>Quality criteria for the service (how to support the above outcome)</w:t>
            </w:r>
          </w:p>
        </w:tc>
        <w:tc>
          <w:tcPr>
            <w:tcW w:w="1134" w:type="dxa"/>
            <w:shd w:val="clear" w:color="auto" w:fill="auto"/>
          </w:tcPr>
          <w:p w14:paraId="655F3569" w14:textId="511FEF6B" w:rsidR="00392F9D" w:rsidRPr="00E70FD1" w:rsidRDefault="00392F9D" w:rsidP="00A826F8">
            <w:pPr>
              <w:pStyle w:val="Heading4"/>
              <w:rPr>
                <w:i/>
                <w:color w:val="403E40" w:themeColor="text1"/>
              </w:rPr>
            </w:pPr>
            <w:r w:rsidRPr="00E70FD1">
              <w:rPr>
                <w:color w:val="403E40" w:themeColor="text1"/>
              </w:rPr>
              <w:t>Rate 1-6</w:t>
            </w:r>
          </w:p>
        </w:tc>
        <w:tc>
          <w:tcPr>
            <w:tcW w:w="6202" w:type="dxa"/>
            <w:shd w:val="clear" w:color="auto" w:fill="auto"/>
          </w:tcPr>
          <w:p w14:paraId="23FB2086" w14:textId="1E365352" w:rsidR="00392F9D" w:rsidRPr="00E70FD1" w:rsidRDefault="00392F9D" w:rsidP="00A826F8">
            <w:pPr>
              <w:pStyle w:val="Heading4"/>
              <w:rPr>
                <w:i/>
                <w:color w:val="403E40" w:themeColor="text1"/>
              </w:rPr>
            </w:pPr>
            <w:r w:rsidRPr="00E70FD1">
              <w:rPr>
                <w:color w:val="403E40" w:themeColor="text1"/>
              </w:rPr>
              <w:t xml:space="preserve">Evidence/comments </w:t>
            </w:r>
          </w:p>
        </w:tc>
      </w:tr>
      <w:tr w:rsidR="002F78A8" w:rsidRPr="00CC38F1" w14:paraId="3E5001EC" w14:textId="77777777" w:rsidTr="00E75C15">
        <w:tc>
          <w:tcPr>
            <w:tcW w:w="7230" w:type="dxa"/>
            <w:shd w:val="clear" w:color="auto" w:fill="auto"/>
          </w:tcPr>
          <w:p w14:paraId="65C06BE9" w14:textId="4A74037A" w:rsidR="002F78A8" w:rsidRPr="00E70FD1" w:rsidRDefault="00E05624" w:rsidP="007C6C4A">
            <w:pPr>
              <w:pStyle w:val="Alphabullets"/>
              <w:rPr>
                <w:color w:val="403E40" w:themeColor="text1"/>
              </w:rPr>
            </w:pPr>
            <w:r w:rsidRPr="00E70FD1">
              <w:rPr>
                <w:color w:val="403E40" w:themeColor="text1"/>
              </w:rPr>
              <w:t xml:space="preserve">Post-diagnostic support is offered, planned and delivered at a pace </w:t>
            </w:r>
            <w:r w:rsidR="00C20E74">
              <w:rPr>
                <w:color w:val="403E40" w:themeColor="text1"/>
              </w:rPr>
              <w:t xml:space="preserve">that </w:t>
            </w:r>
            <w:r w:rsidRPr="00E70FD1">
              <w:rPr>
                <w:color w:val="403E40" w:themeColor="text1"/>
              </w:rPr>
              <w:t>reflects the person’s needs</w:t>
            </w:r>
            <w:r w:rsidR="00C54B65">
              <w:rPr>
                <w:color w:val="403E40" w:themeColor="text1"/>
              </w:rPr>
              <w:t xml:space="preserve"> and </w:t>
            </w:r>
            <w:r w:rsidR="004B2F8A" w:rsidRPr="00E70FD1">
              <w:rPr>
                <w:color w:val="403E40" w:themeColor="text1"/>
              </w:rPr>
              <w:t>priorities</w:t>
            </w:r>
            <w:r w:rsidR="00C54B65">
              <w:rPr>
                <w:color w:val="403E40" w:themeColor="text1"/>
              </w:rPr>
              <w:t>.</w:t>
            </w:r>
          </w:p>
        </w:tc>
        <w:tc>
          <w:tcPr>
            <w:tcW w:w="1134" w:type="dxa"/>
            <w:shd w:val="clear" w:color="auto" w:fill="auto"/>
          </w:tcPr>
          <w:p w14:paraId="21F8C547" w14:textId="77777777" w:rsidR="002F78A8" w:rsidRPr="00E70FD1" w:rsidRDefault="002F78A8" w:rsidP="007C6C4A"/>
        </w:tc>
        <w:tc>
          <w:tcPr>
            <w:tcW w:w="6202" w:type="dxa"/>
            <w:shd w:val="clear" w:color="auto" w:fill="auto"/>
          </w:tcPr>
          <w:p w14:paraId="5FB50364" w14:textId="6914041D" w:rsidR="002F78A8" w:rsidRPr="00E70FD1" w:rsidRDefault="002F78A8" w:rsidP="007C6C4A"/>
        </w:tc>
      </w:tr>
      <w:tr w:rsidR="002F78A8" w:rsidRPr="00CC38F1" w14:paraId="512502A2" w14:textId="77777777" w:rsidTr="00E75C15">
        <w:tc>
          <w:tcPr>
            <w:tcW w:w="7230" w:type="dxa"/>
            <w:shd w:val="clear" w:color="auto" w:fill="auto"/>
          </w:tcPr>
          <w:p w14:paraId="16EA4505" w14:textId="5515744B" w:rsidR="002F78A8" w:rsidRPr="00E70FD1" w:rsidRDefault="00672BF8" w:rsidP="007C6C4A">
            <w:pPr>
              <w:pStyle w:val="Alphabullets"/>
              <w:rPr>
                <w:color w:val="403E40" w:themeColor="text1"/>
              </w:rPr>
            </w:pPr>
            <w:r w:rsidRPr="00E70FD1">
              <w:rPr>
                <w:color w:val="403E40" w:themeColor="text1"/>
              </w:rPr>
              <w:t>Individuals</w:t>
            </w:r>
            <w:r w:rsidR="002D3307">
              <w:rPr>
                <w:color w:val="403E40" w:themeColor="text1"/>
              </w:rPr>
              <w:t xml:space="preserve"> and those who care for them</w:t>
            </w:r>
            <w:r w:rsidRPr="00E70FD1">
              <w:rPr>
                <w:color w:val="403E40" w:themeColor="text1"/>
              </w:rPr>
              <w:t xml:space="preserve"> are asked how they</w:t>
            </w:r>
            <w:r w:rsidR="00E76E64">
              <w:rPr>
                <w:color w:val="403E40" w:themeColor="text1"/>
              </w:rPr>
              <w:t xml:space="preserve"> would </w:t>
            </w:r>
            <w:r w:rsidRPr="00E70FD1">
              <w:rPr>
                <w:color w:val="403E40" w:themeColor="text1"/>
              </w:rPr>
              <w:t>prefer to connect with the service, for example to meet in person and be visited at home, to use a digital platform or to have a blend of both.</w:t>
            </w:r>
          </w:p>
        </w:tc>
        <w:tc>
          <w:tcPr>
            <w:tcW w:w="1134" w:type="dxa"/>
            <w:shd w:val="clear" w:color="auto" w:fill="auto"/>
          </w:tcPr>
          <w:p w14:paraId="34667EE6" w14:textId="77777777" w:rsidR="002F78A8" w:rsidRPr="00E70FD1" w:rsidRDefault="002F78A8" w:rsidP="007C6C4A"/>
        </w:tc>
        <w:tc>
          <w:tcPr>
            <w:tcW w:w="6202" w:type="dxa"/>
            <w:shd w:val="clear" w:color="auto" w:fill="auto"/>
          </w:tcPr>
          <w:p w14:paraId="5B1F0C3A" w14:textId="77777777" w:rsidR="002F78A8" w:rsidRPr="00E70FD1" w:rsidRDefault="002F78A8" w:rsidP="007C6C4A"/>
        </w:tc>
      </w:tr>
      <w:tr w:rsidR="002F78A8" w:rsidRPr="00CC38F1" w14:paraId="0F791C36" w14:textId="77777777" w:rsidTr="00E75C15">
        <w:tc>
          <w:tcPr>
            <w:tcW w:w="7230" w:type="dxa"/>
            <w:shd w:val="clear" w:color="auto" w:fill="auto"/>
          </w:tcPr>
          <w:p w14:paraId="7673D872" w14:textId="69639412" w:rsidR="002F78A8" w:rsidRPr="00E70FD1" w:rsidRDefault="00691D00" w:rsidP="007C6C4A">
            <w:pPr>
              <w:pStyle w:val="Alphabullets"/>
              <w:rPr>
                <w:color w:val="403E40" w:themeColor="text1"/>
              </w:rPr>
            </w:pPr>
            <w:r w:rsidRPr="00E70FD1">
              <w:rPr>
                <w:color w:val="403E40" w:themeColor="text1"/>
                <w:szCs w:val="26"/>
              </w:rPr>
              <w:t>The service has approved arrangements in place for using technology to connect with individuals and follows best practice principles when using virtual method</w:t>
            </w:r>
            <w:r w:rsidR="00401B5E" w:rsidRPr="00E70FD1">
              <w:rPr>
                <w:color w:val="403E40" w:themeColor="text1"/>
                <w:szCs w:val="26"/>
              </w:rPr>
              <w:t xml:space="preserve">s. </w:t>
            </w:r>
          </w:p>
        </w:tc>
        <w:tc>
          <w:tcPr>
            <w:tcW w:w="1134" w:type="dxa"/>
            <w:shd w:val="clear" w:color="auto" w:fill="auto"/>
          </w:tcPr>
          <w:p w14:paraId="5543958F" w14:textId="77777777" w:rsidR="002F78A8" w:rsidRPr="00E70FD1" w:rsidRDefault="002F78A8" w:rsidP="007C6C4A"/>
        </w:tc>
        <w:tc>
          <w:tcPr>
            <w:tcW w:w="6202" w:type="dxa"/>
            <w:shd w:val="clear" w:color="auto" w:fill="auto"/>
          </w:tcPr>
          <w:p w14:paraId="1CCD6A70" w14:textId="77777777" w:rsidR="002F78A8" w:rsidRPr="00E70FD1" w:rsidRDefault="002F78A8" w:rsidP="007C6C4A"/>
        </w:tc>
      </w:tr>
      <w:tr w:rsidR="002F78A8" w:rsidRPr="00CC38F1" w14:paraId="5B262B38" w14:textId="77777777" w:rsidTr="00E75C15">
        <w:tc>
          <w:tcPr>
            <w:tcW w:w="7230" w:type="dxa"/>
            <w:shd w:val="clear" w:color="auto" w:fill="auto"/>
          </w:tcPr>
          <w:p w14:paraId="1C901008" w14:textId="064DABE4" w:rsidR="002F78A8" w:rsidRPr="0043091C" w:rsidRDefault="00587184" w:rsidP="007C6C4A">
            <w:pPr>
              <w:pStyle w:val="Alphabullets"/>
            </w:pPr>
            <w:r w:rsidRPr="0043091C">
              <w:rPr>
                <w:color w:val="403E40" w:themeColor="text1"/>
                <w:szCs w:val="26"/>
              </w:rPr>
              <w:t xml:space="preserve">There is equitable access to </w:t>
            </w:r>
            <w:r w:rsidR="0043091C" w:rsidRPr="0043091C">
              <w:rPr>
                <w:color w:val="403E40" w:themeColor="text1"/>
                <w:szCs w:val="26"/>
              </w:rPr>
              <w:t>the service.</w:t>
            </w:r>
          </w:p>
        </w:tc>
        <w:tc>
          <w:tcPr>
            <w:tcW w:w="1134" w:type="dxa"/>
            <w:shd w:val="clear" w:color="auto" w:fill="auto"/>
          </w:tcPr>
          <w:p w14:paraId="5DC3C73D" w14:textId="77777777" w:rsidR="002F78A8" w:rsidRPr="00E70FD1" w:rsidRDefault="002F78A8" w:rsidP="007C6C4A"/>
        </w:tc>
        <w:tc>
          <w:tcPr>
            <w:tcW w:w="6202" w:type="dxa"/>
            <w:shd w:val="clear" w:color="auto" w:fill="auto"/>
          </w:tcPr>
          <w:p w14:paraId="3ABF622D" w14:textId="77777777" w:rsidR="002F78A8" w:rsidRPr="00E70FD1" w:rsidRDefault="002F78A8" w:rsidP="007C6C4A"/>
        </w:tc>
      </w:tr>
      <w:tr w:rsidR="00D94FE8" w:rsidRPr="00CC38F1" w14:paraId="039C7552" w14:textId="77777777" w:rsidTr="00E75C15">
        <w:tc>
          <w:tcPr>
            <w:tcW w:w="7230" w:type="dxa"/>
            <w:shd w:val="clear" w:color="auto" w:fill="auto"/>
          </w:tcPr>
          <w:p w14:paraId="725C2FC8" w14:textId="254F2BE4" w:rsidR="00D94FE8" w:rsidRPr="00E70FD1" w:rsidRDefault="00D94FE8" w:rsidP="007C6C4A">
            <w:pPr>
              <w:pStyle w:val="Alphabullets"/>
              <w:rPr>
                <w:color w:val="403E40" w:themeColor="text1"/>
                <w:szCs w:val="26"/>
              </w:rPr>
            </w:pPr>
            <w:r>
              <w:rPr>
                <w:color w:val="403E40" w:themeColor="text1"/>
                <w:szCs w:val="26"/>
              </w:rPr>
              <w:t>The service can provide support that is culturally sensitive.</w:t>
            </w:r>
          </w:p>
        </w:tc>
        <w:tc>
          <w:tcPr>
            <w:tcW w:w="1134" w:type="dxa"/>
            <w:shd w:val="clear" w:color="auto" w:fill="auto"/>
          </w:tcPr>
          <w:p w14:paraId="55A20052" w14:textId="77777777" w:rsidR="00D94FE8" w:rsidRPr="00E70FD1" w:rsidRDefault="00D94FE8" w:rsidP="007C6C4A"/>
        </w:tc>
        <w:tc>
          <w:tcPr>
            <w:tcW w:w="6202" w:type="dxa"/>
            <w:shd w:val="clear" w:color="auto" w:fill="auto"/>
          </w:tcPr>
          <w:p w14:paraId="42F31C96" w14:textId="77777777" w:rsidR="00D94FE8" w:rsidRPr="00E70FD1" w:rsidRDefault="00D94FE8" w:rsidP="007C6C4A"/>
        </w:tc>
      </w:tr>
      <w:tr w:rsidR="002F78A8" w:rsidRPr="00CC38F1" w14:paraId="242999B3" w14:textId="77777777" w:rsidTr="00E75C15">
        <w:tc>
          <w:tcPr>
            <w:tcW w:w="7230" w:type="dxa"/>
            <w:shd w:val="clear" w:color="auto" w:fill="auto"/>
          </w:tcPr>
          <w:p w14:paraId="5E465AA4" w14:textId="1566062E" w:rsidR="002F78A8" w:rsidRPr="00E70FD1" w:rsidRDefault="00587184" w:rsidP="007C6C4A">
            <w:pPr>
              <w:pStyle w:val="Alphabullets"/>
              <w:rPr>
                <w:color w:val="403E40" w:themeColor="text1"/>
              </w:rPr>
            </w:pPr>
            <w:r w:rsidRPr="00E70FD1">
              <w:rPr>
                <w:color w:val="403E40" w:themeColor="text1"/>
              </w:rPr>
              <w:t>Information about the service is provided in a language and format that is easy to understand.</w:t>
            </w:r>
          </w:p>
        </w:tc>
        <w:tc>
          <w:tcPr>
            <w:tcW w:w="1134" w:type="dxa"/>
            <w:shd w:val="clear" w:color="auto" w:fill="auto"/>
          </w:tcPr>
          <w:p w14:paraId="4C103D03" w14:textId="77777777" w:rsidR="002F78A8" w:rsidRPr="00E70FD1" w:rsidRDefault="002F78A8" w:rsidP="007C6C4A"/>
        </w:tc>
        <w:tc>
          <w:tcPr>
            <w:tcW w:w="6202" w:type="dxa"/>
            <w:shd w:val="clear" w:color="auto" w:fill="auto"/>
          </w:tcPr>
          <w:p w14:paraId="26018A76" w14:textId="77777777" w:rsidR="002F78A8" w:rsidRPr="00E70FD1" w:rsidRDefault="002F78A8" w:rsidP="007C6C4A"/>
        </w:tc>
      </w:tr>
    </w:tbl>
    <w:p w14:paraId="76542E9F" w14:textId="77777777" w:rsidR="00E70FD1" w:rsidRDefault="00E70FD1">
      <w:r>
        <w:rPr>
          <w:bCs/>
        </w:rPr>
        <w:br w:type="page"/>
      </w:r>
    </w:p>
    <w:tbl>
      <w:tblPr>
        <w:tblStyle w:val="TableGrid10"/>
        <w:tblW w:w="14566" w:type="dxa"/>
        <w:tblInd w:w="-5" w:type="dxa"/>
        <w:tblBorders>
          <w:top w:val="single" w:sz="4" w:space="0" w:color="1B4C87"/>
          <w:left w:val="single" w:sz="4" w:space="0" w:color="1B4C87"/>
          <w:bottom w:val="single" w:sz="4" w:space="0" w:color="1B4C87"/>
          <w:right w:val="single" w:sz="4" w:space="0" w:color="1B4C87"/>
          <w:insideH w:val="single" w:sz="4" w:space="0" w:color="1B4C87"/>
          <w:insideV w:val="single" w:sz="4" w:space="0" w:color="1B4C87"/>
        </w:tblBorders>
        <w:tblLook w:val="04A0" w:firstRow="1" w:lastRow="0" w:firstColumn="1" w:lastColumn="0" w:noHBand="0" w:noVBand="1"/>
      </w:tblPr>
      <w:tblGrid>
        <w:gridCol w:w="7230"/>
        <w:gridCol w:w="1134"/>
        <w:gridCol w:w="6202"/>
      </w:tblGrid>
      <w:tr w:rsidR="002F78A8" w:rsidRPr="00CC38F1" w14:paraId="02E46273" w14:textId="77777777" w:rsidTr="00E75C15">
        <w:tc>
          <w:tcPr>
            <w:tcW w:w="7230" w:type="dxa"/>
            <w:shd w:val="clear" w:color="auto" w:fill="auto"/>
          </w:tcPr>
          <w:p w14:paraId="328E4673" w14:textId="007C926A" w:rsidR="002F78A8" w:rsidRPr="00E70FD1" w:rsidRDefault="00754888" w:rsidP="007C6C4A">
            <w:pPr>
              <w:pStyle w:val="Alphabullets"/>
              <w:rPr>
                <w:color w:val="403E40" w:themeColor="text1"/>
              </w:rPr>
            </w:pPr>
            <w:r w:rsidRPr="00E70FD1">
              <w:rPr>
                <w:color w:val="403E40" w:themeColor="text1"/>
              </w:rPr>
              <w:lastRenderedPageBreak/>
              <w:t>The service can</w:t>
            </w:r>
            <w:r w:rsidR="00D55403">
              <w:rPr>
                <w:color w:val="403E40" w:themeColor="text1"/>
              </w:rPr>
              <w:t xml:space="preserve"> also </w:t>
            </w:r>
            <w:r w:rsidRPr="00E70FD1">
              <w:rPr>
                <w:color w:val="403E40" w:themeColor="text1"/>
              </w:rPr>
              <w:t>support i</w:t>
            </w:r>
            <w:r w:rsidR="00587184" w:rsidRPr="00E70FD1">
              <w:rPr>
                <w:color w:val="403E40" w:themeColor="text1"/>
              </w:rPr>
              <w:t xml:space="preserve">ndividuals who are </w:t>
            </w:r>
            <w:r w:rsidR="009F61E8" w:rsidRPr="00E70FD1">
              <w:rPr>
                <w:color w:val="403E40" w:themeColor="text1"/>
              </w:rPr>
              <w:t xml:space="preserve">not </w:t>
            </w:r>
            <w:r w:rsidR="00587184" w:rsidRPr="00E70FD1">
              <w:rPr>
                <w:color w:val="403E40" w:themeColor="text1"/>
              </w:rPr>
              <w:t>diagnosed</w:t>
            </w:r>
            <w:r w:rsidR="00D31F30" w:rsidRPr="00E70FD1">
              <w:rPr>
                <w:color w:val="403E40" w:themeColor="text1"/>
              </w:rPr>
              <w:t xml:space="preserve"> at a</w:t>
            </w:r>
            <w:r w:rsidR="009F61E8" w:rsidRPr="00E70FD1">
              <w:rPr>
                <w:color w:val="403E40" w:themeColor="text1"/>
              </w:rPr>
              <w:t>n early s</w:t>
            </w:r>
            <w:r w:rsidR="00587184" w:rsidRPr="00E70FD1">
              <w:rPr>
                <w:color w:val="403E40" w:themeColor="text1"/>
              </w:rPr>
              <w:t>tage of their dementia</w:t>
            </w:r>
            <w:r w:rsidRPr="00E70FD1">
              <w:rPr>
                <w:color w:val="403E40" w:themeColor="text1"/>
              </w:rPr>
              <w:t xml:space="preserve"> by ensuring they have a named practitioner. This can be delivered by a PDS </w:t>
            </w:r>
            <w:r w:rsidR="009F61E8" w:rsidRPr="00E70FD1">
              <w:rPr>
                <w:color w:val="403E40" w:themeColor="text1"/>
              </w:rPr>
              <w:t>practitioner</w:t>
            </w:r>
            <w:r w:rsidRPr="00E70FD1">
              <w:rPr>
                <w:color w:val="403E40" w:themeColor="text1"/>
              </w:rPr>
              <w:t xml:space="preserve"> or may be more appropriately delivered by </w:t>
            </w:r>
            <w:r w:rsidR="004B2F8A" w:rsidRPr="00E70FD1">
              <w:rPr>
                <w:color w:val="403E40" w:themeColor="text1"/>
              </w:rPr>
              <w:t xml:space="preserve">a </w:t>
            </w:r>
            <w:r w:rsidRPr="00E70FD1">
              <w:rPr>
                <w:color w:val="403E40" w:themeColor="text1"/>
              </w:rPr>
              <w:t>member of the multi-disciplinary team where the needs are more advanced or complex.</w:t>
            </w:r>
            <w:r w:rsidR="00587184" w:rsidRPr="00E70FD1">
              <w:rPr>
                <w:color w:val="403E40" w:themeColor="text1"/>
              </w:rPr>
              <w:t xml:space="preserve"> </w:t>
            </w:r>
          </w:p>
        </w:tc>
        <w:tc>
          <w:tcPr>
            <w:tcW w:w="1134" w:type="dxa"/>
            <w:shd w:val="clear" w:color="auto" w:fill="auto"/>
          </w:tcPr>
          <w:p w14:paraId="17316A98" w14:textId="77777777" w:rsidR="002F78A8" w:rsidRPr="00E70FD1" w:rsidRDefault="002F78A8" w:rsidP="007C6C4A"/>
        </w:tc>
        <w:tc>
          <w:tcPr>
            <w:tcW w:w="6202" w:type="dxa"/>
            <w:shd w:val="clear" w:color="auto" w:fill="auto"/>
          </w:tcPr>
          <w:p w14:paraId="5DD30143" w14:textId="2DF686E9" w:rsidR="002F78A8" w:rsidRPr="00E70FD1" w:rsidRDefault="002F78A8" w:rsidP="007C6C4A">
            <w:pPr>
              <w:rPr>
                <w:bCs/>
              </w:rPr>
            </w:pPr>
          </w:p>
        </w:tc>
      </w:tr>
      <w:tr w:rsidR="008652A6" w:rsidRPr="00CC38F1" w14:paraId="0A320B5B" w14:textId="77777777" w:rsidTr="00E75C15">
        <w:tc>
          <w:tcPr>
            <w:tcW w:w="7230" w:type="dxa"/>
            <w:shd w:val="clear" w:color="auto" w:fill="auto"/>
          </w:tcPr>
          <w:p w14:paraId="64FC71F9" w14:textId="2B97AA90" w:rsidR="008652A6" w:rsidRPr="00E70FD1" w:rsidRDefault="00587184" w:rsidP="007C6C4A">
            <w:pPr>
              <w:pStyle w:val="Alphabullets"/>
              <w:rPr>
                <w:color w:val="403E40" w:themeColor="text1"/>
              </w:rPr>
            </w:pPr>
            <w:r w:rsidRPr="00E70FD1">
              <w:rPr>
                <w:color w:val="403E40" w:themeColor="text1"/>
              </w:rPr>
              <w:t>The service can recognise the need for urgent post-diagnostic support</w:t>
            </w:r>
            <w:r w:rsidR="002D3307">
              <w:rPr>
                <w:color w:val="403E40" w:themeColor="text1"/>
              </w:rPr>
              <w:t xml:space="preserve">, for example where the dementia is rapidly </w:t>
            </w:r>
            <w:proofErr w:type="gramStart"/>
            <w:r w:rsidR="002D3307">
              <w:rPr>
                <w:color w:val="403E40" w:themeColor="text1"/>
              </w:rPr>
              <w:t xml:space="preserve">progressive,   </w:t>
            </w:r>
            <w:proofErr w:type="gramEnd"/>
            <w:r w:rsidRPr="00E70FD1">
              <w:rPr>
                <w:color w:val="403E40" w:themeColor="text1"/>
              </w:rPr>
              <w:t xml:space="preserve"> and</w:t>
            </w:r>
            <w:r w:rsidR="00F3151D">
              <w:rPr>
                <w:color w:val="403E40" w:themeColor="text1"/>
              </w:rPr>
              <w:t xml:space="preserve"> has clear criteria for prioritising/fast tracking</w:t>
            </w:r>
            <w:r w:rsidRPr="00E70FD1">
              <w:rPr>
                <w:color w:val="403E40" w:themeColor="text1"/>
              </w:rPr>
              <w:t xml:space="preserve"> </w:t>
            </w:r>
            <w:r w:rsidR="00F3151D">
              <w:rPr>
                <w:color w:val="403E40" w:themeColor="text1"/>
              </w:rPr>
              <w:t xml:space="preserve">appropriate </w:t>
            </w:r>
            <w:r w:rsidRPr="00E70FD1">
              <w:rPr>
                <w:color w:val="403E40" w:themeColor="text1"/>
              </w:rPr>
              <w:t>referrals.</w:t>
            </w:r>
          </w:p>
        </w:tc>
        <w:tc>
          <w:tcPr>
            <w:tcW w:w="1134" w:type="dxa"/>
            <w:shd w:val="clear" w:color="auto" w:fill="auto"/>
          </w:tcPr>
          <w:p w14:paraId="43AD4682" w14:textId="77777777" w:rsidR="008652A6" w:rsidRPr="00680801" w:rsidRDefault="008652A6" w:rsidP="007C6C4A"/>
        </w:tc>
        <w:tc>
          <w:tcPr>
            <w:tcW w:w="6202" w:type="dxa"/>
            <w:shd w:val="clear" w:color="auto" w:fill="auto"/>
          </w:tcPr>
          <w:p w14:paraId="6976B607" w14:textId="77777777" w:rsidR="008652A6" w:rsidRPr="00680801" w:rsidRDefault="008652A6" w:rsidP="007C6C4A"/>
        </w:tc>
      </w:tr>
      <w:tr w:rsidR="008652A6" w:rsidRPr="00CC38F1" w14:paraId="77BDB489" w14:textId="77777777" w:rsidTr="00E75C15">
        <w:tc>
          <w:tcPr>
            <w:tcW w:w="7230" w:type="dxa"/>
            <w:shd w:val="clear" w:color="auto" w:fill="auto"/>
          </w:tcPr>
          <w:p w14:paraId="689B8E06" w14:textId="45A54613" w:rsidR="008652A6" w:rsidRPr="00E70FD1" w:rsidRDefault="00587184" w:rsidP="007C6C4A">
            <w:pPr>
              <w:pStyle w:val="Alphabullets"/>
              <w:rPr>
                <w:color w:val="403E40" w:themeColor="text1"/>
              </w:rPr>
            </w:pPr>
            <w:r w:rsidRPr="00E70FD1">
              <w:rPr>
                <w:color w:val="403E40" w:themeColor="text1"/>
              </w:rPr>
              <w:t>The service works closely with others to ensure the person’s care and support is well co-ordinated and delivered by the right people for the stage of their dementia and the needs that they have.</w:t>
            </w:r>
          </w:p>
        </w:tc>
        <w:tc>
          <w:tcPr>
            <w:tcW w:w="1134" w:type="dxa"/>
            <w:shd w:val="clear" w:color="auto" w:fill="auto"/>
          </w:tcPr>
          <w:p w14:paraId="32A46106" w14:textId="77777777" w:rsidR="008652A6" w:rsidRPr="00680801" w:rsidRDefault="008652A6" w:rsidP="007C6C4A"/>
        </w:tc>
        <w:tc>
          <w:tcPr>
            <w:tcW w:w="6202" w:type="dxa"/>
            <w:shd w:val="clear" w:color="auto" w:fill="auto"/>
          </w:tcPr>
          <w:p w14:paraId="672B0077" w14:textId="52A02462" w:rsidR="008652A6" w:rsidRPr="00924CD7" w:rsidRDefault="008652A6" w:rsidP="007C6C4A">
            <w:pPr>
              <w:rPr>
                <w:bCs/>
              </w:rPr>
            </w:pPr>
          </w:p>
        </w:tc>
      </w:tr>
      <w:tr w:rsidR="008652A6" w:rsidRPr="00CC38F1" w14:paraId="3EAB1411" w14:textId="77777777" w:rsidTr="00E75C15">
        <w:tc>
          <w:tcPr>
            <w:tcW w:w="7230" w:type="dxa"/>
            <w:shd w:val="clear" w:color="auto" w:fill="auto"/>
          </w:tcPr>
          <w:p w14:paraId="21044E39" w14:textId="6B767CF3" w:rsidR="008652A6" w:rsidRPr="00E70FD1" w:rsidRDefault="00587184" w:rsidP="007C6C4A">
            <w:pPr>
              <w:pStyle w:val="Alphabullets"/>
              <w:rPr>
                <w:color w:val="403E40" w:themeColor="text1"/>
              </w:rPr>
            </w:pPr>
            <w:r w:rsidRPr="00E70FD1">
              <w:rPr>
                <w:color w:val="403E40" w:themeColor="text1"/>
              </w:rPr>
              <w:t>The service has approved arrangements in place for sharing personal information appropriately.</w:t>
            </w:r>
          </w:p>
        </w:tc>
        <w:tc>
          <w:tcPr>
            <w:tcW w:w="1134" w:type="dxa"/>
            <w:shd w:val="clear" w:color="auto" w:fill="auto"/>
          </w:tcPr>
          <w:p w14:paraId="3D39A51E" w14:textId="77777777" w:rsidR="008652A6" w:rsidRPr="00680801" w:rsidRDefault="008652A6" w:rsidP="007C6C4A"/>
        </w:tc>
        <w:tc>
          <w:tcPr>
            <w:tcW w:w="6202" w:type="dxa"/>
            <w:shd w:val="clear" w:color="auto" w:fill="auto"/>
          </w:tcPr>
          <w:p w14:paraId="67804384" w14:textId="77777777" w:rsidR="008652A6" w:rsidRPr="00680801" w:rsidRDefault="008652A6" w:rsidP="007C6C4A"/>
        </w:tc>
      </w:tr>
      <w:tr w:rsidR="008652A6" w:rsidRPr="00CC38F1" w14:paraId="63871B11" w14:textId="77777777" w:rsidTr="00E75C15">
        <w:tc>
          <w:tcPr>
            <w:tcW w:w="7230" w:type="dxa"/>
            <w:shd w:val="clear" w:color="auto" w:fill="auto"/>
          </w:tcPr>
          <w:p w14:paraId="079553BF" w14:textId="001988B7" w:rsidR="008652A6" w:rsidRPr="00E70FD1" w:rsidRDefault="00587184" w:rsidP="007C6C4A">
            <w:pPr>
              <w:pStyle w:val="Alphabullets"/>
              <w:rPr>
                <w:color w:val="403E40" w:themeColor="text1"/>
              </w:rPr>
            </w:pPr>
            <w:r w:rsidRPr="00E70FD1">
              <w:rPr>
                <w:color w:val="403E40" w:themeColor="text1"/>
              </w:rPr>
              <w:t>The person and those who care for them are clearly informed of different agencies that can support them and have provided appropriate consent to be referred to these.</w:t>
            </w:r>
          </w:p>
        </w:tc>
        <w:tc>
          <w:tcPr>
            <w:tcW w:w="1134" w:type="dxa"/>
            <w:shd w:val="clear" w:color="auto" w:fill="auto"/>
          </w:tcPr>
          <w:p w14:paraId="06BA7EE3" w14:textId="77777777" w:rsidR="008652A6" w:rsidRPr="00680801" w:rsidRDefault="008652A6" w:rsidP="007C6C4A"/>
        </w:tc>
        <w:tc>
          <w:tcPr>
            <w:tcW w:w="6202" w:type="dxa"/>
            <w:shd w:val="clear" w:color="auto" w:fill="auto"/>
          </w:tcPr>
          <w:p w14:paraId="3BA27C4B" w14:textId="77777777" w:rsidR="008652A6" w:rsidRPr="00680801" w:rsidRDefault="008652A6" w:rsidP="007C6C4A"/>
        </w:tc>
      </w:tr>
      <w:tr w:rsidR="008652A6" w:rsidRPr="00CC38F1" w14:paraId="694F7162" w14:textId="77777777" w:rsidTr="00E75C15">
        <w:tc>
          <w:tcPr>
            <w:tcW w:w="7230" w:type="dxa"/>
            <w:shd w:val="clear" w:color="auto" w:fill="auto"/>
          </w:tcPr>
          <w:p w14:paraId="794BC92C" w14:textId="1AC0BD10" w:rsidR="008652A6" w:rsidRPr="00E70FD1" w:rsidRDefault="00587184" w:rsidP="000E4A46">
            <w:pPr>
              <w:pStyle w:val="Alphabullets"/>
              <w:rPr>
                <w:color w:val="403E40" w:themeColor="text1"/>
              </w:rPr>
            </w:pPr>
            <w:r w:rsidRPr="00E70FD1">
              <w:rPr>
                <w:color w:val="403E40" w:themeColor="text1"/>
              </w:rPr>
              <w:t>The post-diagnostic support practitioner has a clear understanding of the roles of other professionals</w:t>
            </w:r>
            <w:r w:rsidR="00641537" w:rsidRPr="00E70FD1">
              <w:rPr>
                <w:color w:val="403E40" w:themeColor="text1"/>
              </w:rPr>
              <w:t xml:space="preserve"> </w:t>
            </w:r>
            <w:r w:rsidRPr="00E70FD1">
              <w:rPr>
                <w:color w:val="403E40" w:themeColor="text1"/>
              </w:rPr>
              <w:t xml:space="preserve">and </w:t>
            </w:r>
            <w:r w:rsidR="000E4A46" w:rsidRPr="00E70FD1">
              <w:rPr>
                <w:color w:val="403E40" w:themeColor="text1"/>
              </w:rPr>
              <w:t xml:space="preserve">can refer and </w:t>
            </w:r>
            <w:r w:rsidRPr="00E70FD1">
              <w:rPr>
                <w:color w:val="403E40" w:themeColor="text1"/>
              </w:rPr>
              <w:t>support access to these.</w:t>
            </w:r>
          </w:p>
        </w:tc>
        <w:tc>
          <w:tcPr>
            <w:tcW w:w="1134" w:type="dxa"/>
            <w:shd w:val="clear" w:color="auto" w:fill="auto"/>
          </w:tcPr>
          <w:p w14:paraId="6B71A161" w14:textId="77777777" w:rsidR="008652A6" w:rsidRPr="00680801" w:rsidRDefault="008652A6" w:rsidP="007C6C4A"/>
        </w:tc>
        <w:tc>
          <w:tcPr>
            <w:tcW w:w="6202" w:type="dxa"/>
            <w:shd w:val="clear" w:color="auto" w:fill="auto"/>
          </w:tcPr>
          <w:p w14:paraId="014904F2" w14:textId="77777777" w:rsidR="008652A6" w:rsidRPr="00680801" w:rsidRDefault="008652A6" w:rsidP="007C6C4A"/>
        </w:tc>
      </w:tr>
      <w:tr w:rsidR="008652A6" w:rsidRPr="00CC38F1" w14:paraId="6F9BDF24" w14:textId="77777777" w:rsidTr="00E75C15">
        <w:tc>
          <w:tcPr>
            <w:tcW w:w="7230" w:type="dxa"/>
            <w:shd w:val="clear" w:color="auto" w:fill="auto"/>
          </w:tcPr>
          <w:p w14:paraId="0738CE22" w14:textId="43693705" w:rsidR="008652A6" w:rsidRPr="00E70FD1" w:rsidRDefault="00587184" w:rsidP="007C6C4A">
            <w:pPr>
              <w:pStyle w:val="Alphabullets"/>
              <w:rPr>
                <w:color w:val="403E40" w:themeColor="text1"/>
              </w:rPr>
            </w:pPr>
            <w:r w:rsidRPr="00E70FD1">
              <w:rPr>
                <w:color w:val="403E40" w:themeColor="text1"/>
              </w:rPr>
              <w:t xml:space="preserve">Clear communication </w:t>
            </w:r>
            <w:r w:rsidR="00471E15" w:rsidRPr="00E70FD1">
              <w:rPr>
                <w:color w:val="403E40" w:themeColor="text1"/>
              </w:rPr>
              <w:t xml:space="preserve">and support </w:t>
            </w:r>
            <w:r w:rsidR="00B270EE" w:rsidRPr="00E70FD1">
              <w:rPr>
                <w:color w:val="403E40" w:themeColor="text1"/>
              </w:rPr>
              <w:t>are</w:t>
            </w:r>
            <w:r w:rsidRPr="00E70FD1">
              <w:rPr>
                <w:color w:val="403E40" w:themeColor="text1"/>
              </w:rPr>
              <w:t xml:space="preserve"> provided to empower the person to </w:t>
            </w:r>
            <w:r w:rsidR="007601A0" w:rsidRPr="00E70FD1">
              <w:rPr>
                <w:color w:val="403E40" w:themeColor="text1"/>
              </w:rPr>
              <w:t xml:space="preserve">plan their post-diagnostic support, </w:t>
            </w:r>
            <w:r w:rsidRPr="00E70FD1">
              <w:rPr>
                <w:color w:val="403E40" w:themeColor="text1"/>
              </w:rPr>
              <w:t>self-manage their condition</w:t>
            </w:r>
            <w:r w:rsidR="007601A0" w:rsidRPr="00E70FD1">
              <w:rPr>
                <w:color w:val="403E40" w:themeColor="text1"/>
              </w:rPr>
              <w:t xml:space="preserve"> </w:t>
            </w:r>
            <w:r w:rsidRPr="00E70FD1">
              <w:rPr>
                <w:color w:val="403E40" w:themeColor="text1"/>
              </w:rPr>
              <w:t xml:space="preserve">where possible, prepare for the future and, where </w:t>
            </w:r>
            <w:r w:rsidRPr="00E70FD1">
              <w:rPr>
                <w:color w:val="403E40" w:themeColor="text1"/>
              </w:rPr>
              <w:lastRenderedPageBreak/>
              <w:t xml:space="preserve">applicable, </w:t>
            </w:r>
            <w:r w:rsidR="007601A0" w:rsidRPr="00E70FD1">
              <w:rPr>
                <w:color w:val="403E40" w:themeColor="text1"/>
              </w:rPr>
              <w:t xml:space="preserve">prepare </w:t>
            </w:r>
            <w:r w:rsidRPr="00E70FD1">
              <w:rPr>
                <w:color w:val="403E40" w:themeColor="text1"/>
              </w:rPr>
              <w:t>for being discharged from post</w:t>
            </w:r>
            <w:r w:rsidRPr="00E70FD1">
              <w:rPr>
                <w:color w:val="403E40" w:themeColor="text1"/>
              </w:rPr>
              <w:noBreakHyphen/>
              <w:t>diagnostic support.</w:t>
            </w:r>
            <w:r w:rsidR="005C7376" w:rsidRPr="00E70FD1">
              <w:rPr>
                <w:color w:val="403E40" w:themeColor="text1"/>
              </w:rPr>
              <w:t xml:space="preserve">  </w:t>
            </w:r>
          </w:p>
        </w:tc>
        <w:tc>
          <w:tcPr>
            <w:tcW w:w="1134" w:type="dxa"/>
            <w:shd w:val="clear" w:color="auto" w:fill="auto"/>
          </w:tcPr>
          <w:p w14:paraId="2948A81F" w14:textId="77777777" w:rsidR="008652A6" w:rsidRPr="00680801" w:rsidRDefault="008652A6" w:rsidP="007C6C4A"/>
        </w:tc>
        <w:tc>
          <w:tcPr>
            <w:tcW w:w="6202" w:type="dxa"/>
            <w:shd w:val="clear" w:color="auto" w:fill="auto"/>
          </w:tcPr>
          <w:p w14:paraId="636688D2" w14:textId="77777777" w:rsidR="008652A6" w:rsidRPr="00680801" w:rsidRDefault="008652A6" w:rsidP="007C6C4A"/>
        </w:tc>
      </w:tr>
      <w:tr w:rsidR="008652A6" w:rsidRPr="00CC38F1" w14:paraId="43F17997" w14:textId="77777777" w:rsidTr="00E75C15">
        <w:tc>
          <w:tcPr>
            <w:tcW w:w="7230" w:type="dxa"/>
            <w:shd w:val="clear" w:color="auto" w:fill="auto"/>
          </w:tcPr>
          <w:p w14:paraId="1D5A22ED" w14:textId="4697D210" w:rsidR="008652A6" w:rsidRPr="00E70FD1" w:rsidRDefault="00587184" w:rsidP="007C6C4A">
            <w:pPr>
              <w:pStyle w:val="Alphabullets"/>
              <w:rPr>
                <w:color w:val="403E40" w:themeColor="text1"/>
              </w:rPr>
            </w:pPr>
            <w:r w:rsidRPr="00E70FD1">
              <w:rPr>
                <w:color w:val="403E40" w:themeColor="text1"/>
              </w:rPr>
              <w:t>The post-diagnostic support practitioner records the person’s status when post-diagnostic support ends, for example if the person is self</w:t>
            </w:r>
            <w:r w:rsidRPr="00E70FD1">
              <w:rPr>
                <w:color w:val="403E40" w:themeColor="text1"/>
              </w:rPr>
              <w:noBreakHyphen/>
              <w:t>managing or has been referred to another service.</w:t>
            </w:r>
          </w:p>
        </w:tc>
        <w:tc>
          <w:tcPr>
            <w:tcW w:w="1134" w:type="dxa"/>
            <w:shd w:val="clear" w:color="auto" w:fill="auto"/>
          </w:tcPr>
          <w:p w14:paraId="25FA9D57" w14:textId="77777777" w:rsidR="008652A6" w:rsidRPr="00680801" w:rsidRDefault="008652A6" w:rsidP="007C6C4A"/>
        </w:tc>
        <w:tc>
          <w:tcPr>
            <w:tcW w:w="6202" w:type="dxa"/>
            <w:shd w:val="clear" w:color="auto" w:fill="auto"/>
          </w:tcPr>
          <w:p w14:paraId="1A72DF69" w14:textId="77777777" w:rsidR="008652A6" w:rsidRPr="00680801" w:rsidRDefault="008652A6" w:rsidP="007C6C4A"/>
        </w:tc>
      </w:tr>
      <w:tr w:rsidR="008652A6" w:rsidRPr="00CC38F1" w14:paraId="7A4F774B" w14:textId="77777777" w:rsidTr="00E75C15">
        <w:tc>
          <w:tcPr>
            <w:tcW w:w="7230" w:type="dxa"/>
            <w:shd w:val="clear" w:color="auto" w:fill="auto"/>
          </w:tcPr>
          <w:p w14:paraId="315F18D3" w14:textId="1FF53F8B" w:rsidR="008652A6" w:rsidRPr="00E70FD1" w:rsidRDefault="00587184" w:rsidP="007C6C4A">
            <w:pPr>
              <w:pStyle w:val="Alphabullets"/>
              <w:rPr>
                <w:color w:val="403E40" w:themeColor="text1"/>
              </w:rPr>
            </w:pPr>
            <w:r w:rsidRPr="00E70FD1">
              <w:rPr>
                <w:color w:val="403E40" w:themeColor="text1"/>
              </w:rPr>
              <w:t xml:space="preserve">The person and those who care for them are given contact information so that they know how to </w:t>
            </w:r>
            <w:r w:rsidR="00F82C7B">
              <w:rPr>
                <w:color w:val="403E40" w:themeColor="text1"/>
              </w:rPr>
              <w:t xml:space="preserve">seek support </w:t>
            </w:r>
            <w:r w:rsidR="00950695">
              <w:rPr>
                <w:color w:val="403E40" w:themeColor="text1"/>
              </w:rPr>
              <w:t xml:space="preserve">when their post-diagnostic support ends, or how to </w:t>
            </w:r>
            <w:r w:rsidRPr="00E70FD1">
              <w:rPr>
                <w:color w:val="403E40" w:themeColor="text1"/>
              </w:rPr>
              <w:t>access the service should they initially decline support or leave the service early.</w:t>
            </w:r>
          </w:p>
        </w:tc>
        <w:tc>
          <w:tcPr>
            <w:tcW w:w="1134" w:type="dxa"/>
            <w:shd w:val="clear" w:color="auto" w:fill="auto"/>
          </w:tcPr>
          <w:p w14:paraId="28482481" w14:textId="77777777" w:rsidR="008652A6" w:rsidRPr="00680801" w:rsidRDefault="008652A6" w:rsidP="007C6C4A"/>
        </w:tc>
        <w:tc>
          <w:tcPr>
            <w:tcW w:w="6202" w:type="dxa"/>
            <w:shd w:val="clear" w:color="auto" w:fill="auto"/>
          </w:tcPr>
          <w:p w14:paraId="72AD3822" w14:textId="77777777" w:rsidR="008652A6" w:rsidRPr="00680801" w:rsidRDefault="008652A6" w:rsidP="007C6C4A"/>
        </w:tc>
      </w:tr>
      <w:tr w:rsidR="009F61E8" w:rsidRPr="00CC38F1" w14:paraId="49423FA0" w14:textId="77777777" w:rsidTr="00E75C15">
        <w:tc>
          <w:tcPr>
            <w:tcW w:w="7230" w:type="dxa"/>
            <w:shd w:val="clear" w:color="auto" w:fill="auto"/>
          </w:tcPr>
          <w:p w14:paraId="06AF12F9" w14:textId="52E5F691" w:rsidR="009F61E8" w:rsidRPr="00E70FD1" w:rsidRDefault="009F61E8" w:rsidP="007C6C4A">
            <w:pPr>
              <w:pStyle w:val="Alphabullets"/>
              <w:rPr>
                <w:color w:val="403E40" w:themeColor="text1"/>
              </w:rPr>
            </w:pPr>
            <w:r w:rsidRPr="00E70FD1">
              <w:rPr>
                <w:color w:val="403E40" w:themeColor="text1"/>
              </w:rPr>
              <w:t>The service consider</w:t>
            </w:r>
            <w:r w:rsidR="00213367" w:rsidRPr="00E70FD1">
              <w:rPr>
                <w:color w:val="403E40" w:themeColor="text1"/>
              </w:rPr>
              <w:t>s</w:t>
            </w:r>
            <w:r w:rsidRPr="00E70FD1">
              <w:rPr>
                <w:color w:val="403E40" w:themeColor="text1"/>
              </w:rPr>
              <w:t xml:space="preserve"> how to manage waiting lists</w:t>
            </w:r>
            <w:r w:rsidR="000F3041">
              <w:rPr>
                <w:color w:val="403E40" w:themeColor="text1"/>
              </w:rPr>
              <w:t xml:space="preserve"> or demand</w:t>
            </w:r>
            <w:r w:rsidRPr="00E70FD1">
              <w:rPr>
                <w:color w:val="403E40" w:themeColor="text1"/>
              </w:rPr>
              <w:t xml:space="preserve"> for post-diagnostic support, for example, </w:t>
            </w:r>
            <w:r w:rsidR="00451DDB">
              <w:rPr>
                <w:color w:val="403E40" w:themeColor="text1"/>
              </w:rPr>
              <w:t xml:space="preserve">through </w:t>
            </w:r>
            <w:r w:rsidR="000F3041">
              <w:rPr>
                <w:color w:val="403E40" w:themeColor="text1"/>
              </w:rPr>
              <w:t xml:space="preserve">group sessions or </w:t>
            </w:r>
            <w:r w:rsidRPr="00E70FD1">
              <w:rPr>
                <w:color w:val="403E40" w:themeColor="text1"/>
              </w:rPr>
              <w:t>establish</w:t>
            </w:r>
            <w:r w:rsidR="00213367" w:rsidRPr="00E70FD1">
              <w:rPr>
                <w:color w:val="403E40" w:themeColor="text1"/>
              </w:rPr>
              <w:t>ing</w:t>
            </w:r>
            <w:r w:rsidRPr="00E70FD1">
              <w:rPr>
                <w:color w:val="403E40" w:themeColor="text1"/>
              </w:rPr>
              <w:t xml:space="preserve"> ways of supporting people </w:t>
            </w:r>
            <w:r w:rsidR="00451DDB">
              <w:rPr>
                <w:color w:val="403E40" w:themeColor="text1"/>
              </w:rPr>
              <w:t>while they wait</w:t>
            </w:r>
            <w:r w:rsidR="00B920E6">
              <w:rPr>
                <w:color w:val="403E40" w:themeColor="text1"/>
              </w:rPr>
              <w:t>.</w:t>
            </w:r>
          </w:p>
        </w:tc>
        <w:tc>
          <w:tcPr>
            <w:tcW w:w="1134" w:type="dxa"/>
            <w:shd w:val="clear" w:color="auto" w:fill="auto"/>
          </w:tcPr>
          <w:p w14:paraId="057796C7" w14:textId="77777777" w:rsidR="009F61E8" w:rsidRPr="00680801" w:rsidRDefault="009F61E8" w:rsidP="007C6C4A"/>
        </w:tc>
        <w:tc>
          <w:tcPr>
            <w:tcW w:w="6202" w:type="dxa"/>
            <w:shd w:val="clear" w:color="auto" w:fill="auto"/>
          </w:tcPr>
          <w:p w14:paraId="57E00C3C" w14:textId="77777777" w:rsidR="009F61E8" w:rsidRPr="00680801" w:rsidRDefault="009F61E8" w:rsidP="007C6C4A"/>
        </w:tc>
      </w:tr>
    </w:tbl>
    <w:p w14:paraId="2A5A7317" w14:textId="77777777" w:rsidR="00150B8D" w:rsidRDefault="00150B8D"/>
    <w:tbl>
      <w:tblPr>
        <w:tblStyle w:val="TableGrid10"/>
        <w:tblW w:w="14566" w:type="dxa"/>
        <w:tblInd w:w="-5" w:type="dxa"/>
        <w:tblBorders>
          <w:top w:val="single" w:sz="4" w:space="0" w:color="1B4C87"/>
          <w:left w:val="single" w:sz="4" w:space="0" w:color="1B4C87"/>
          <w:bottom w:val="single" w:sz="4" w:space="0" w:color="1B4C87"/>
          <w:right w:val="single" w:sz="4" w:space="0" w:color="1B4C87"/>
          <w:insideH w:val="single" w:sz="4" w:space="0" w:color="1B4C87"/>
          <w:insideV w:val="single" w:sz="4" w:space="0" w:color="1B4C87"/>
        </w:tblBorders>
        <w:tblLook w:val="04A0" w:firstRow="1" w:lastRow="0" w:firstColumn="1" w:lastColumn="0" w:noHBand="0" w:noVBand="1"/>
      </w:tblPr>
      <w:tblGrid>
        <w:gridCol w:w="7230"/>
        <w:gridCol w:w="1134"/>
        <w:gridCol w:w="6202"/>
      </w:tblGrid>
      <w:tr w:rsidR="008652A6" w:rsidRPr="00CC38F1" w14:paraId="09D620EB" w14:textId="77777777" w:rsidTr="00C02282">
        <w:tc>
          <w:tcPr>
            <w:tcW w:w="14566" w:type="dxa"/>
            <w:gridSpan w:val="3"/>
            <w:shd w:val="clear" w:color="auto" w:fill="auto"/>
          </w:tcPr>
          <w:p w14:paraId="16B3C696" w14:textId="301F3BA4" w:rsidR="008652A6" w:rsidRPr="00E70FD1" w:rsidRDefault="008652A6" w:rsidP="00A826F8">
            <w:pPr>
              <w:pStyle w:val="Heading3"/>
              <w:rPr>
                <w:color w:val="403E40" w:themeColor="text1"/>
              </w:rPr>
            </w:pPr>
            <w:r w:rsidRPr="00E70FD1">
              <w:rPr>
                <w:color w:val="403E40" w:themeColor="text1"/>
              </w:rPr>
              <w:t>2. I am confident in the people who support me following my diagnosis</w:t>
            </w:r>
          </w:p>
        </w:tc>
      </w:tr>
      <w:tr w:rsidR="008652A6" w:rsidRPr="00CC38F1" w14:paraId="3DDC5264" w14:textId="77777777" w:rsidTr="00C02282">
        <w:tc>
          <w:tcPr>
            <w:tcW w:w="7230" w:type="dxa"/>
            <w:shd w:val="clear" w:color="auto" w:fill="auto"/>
          </w:tcPr>
          <w:p w14:paraId="76B9823A" w14:textId="77777777" w:rsidR="008652A6" w:rsidRPr="00E70FD1" w:rsidRDefault="008652A6" w:rsidP="00A826F8">
            <w:pPr>
              <w:pStyle w:val="Heading4"/>
              <w:rPr>
                <w:color w:val="403E40" w:themeColor="text1"/>
              </w:rPr>
            </w:pPr>
            <w:r w:rsidRPr="00E70FD1">
              <w:rPr>
                <w:color w:val="403E40" w:themeColor="text1"/>
              </w:rPr>
              <w:t>Quality criteria for the service (how to support the above outcome)</w:t>
            </w:r>
          </w:p>
        </w:tc>
        <w:tc>
          <w:tcPr>
            <w:tcW w:w="1134" w:type="dxa"/>
            <w:shd w:val="clear" w:color="auto" w:fill="auto"/>
          </w:tcPr>
          <w:p w14:paraId="45C5E760" w14:textId="77777777" w:rsidR="008652A6" w:rsidRPr="00E70FD1" w:rsidRDefault="008652A6" w:rsidP="00A826F8">
            <w:pPr>
              <w:pStyle w:val="Heading4"/>
              <w:rPr>
                <w:i/>
                <w:color w:val="403E40" w:themeColor="text1"/>
              </w:rPr>
            </w:pPr>
            <w:r w:rsidRPr="00E70FD1">
              <w:rPr>
                <w:color w:val="403E40" w:themeColor="text1"/>
              </w:rPr>
              <w:t>Rate 1-6</w:t>
            </w:r>
          </w:p>
        </w:tc>
        <w:tc>
          <w:tcPr>
            <w:tcW w:w="6202" w:type="dxa"/>
            <w:shd w:val="clear" w:color="auto" w:fill="auto"/>
          </w:tcPr>
          <w:p w14:paraId="544A34E7" w14:textId="77777777" w:rsidR="008652A6" w:rsidRPr="00E70FD1" w:rsidRDefault="008652A6" w:rsidP="00A826F8">
            <w:pPr>
              <w:pStyle w:val="Heading4"/>
              <w:rPr>
                <w:i/>
                <w:color w:val="403E40" w:themeColor="text1"/>
              </w:rPr>
            </w:pPr>
            <w:r w:rsidRPr="00E70FD1">
              <w:rPr>
                <w:color w:val="403E40" w:themeColor="text1"/>
              </w:rPr>
              <w:t xml:space="preserve">Evidence/comments </w:t>
            </w:r>
          </w:p>
        </w:tc>
      </w:tr>
      <w:tr w:rsidR="008652A6" w:rsidRPr="00CC38F1" w14:paraId="16DD1D09" w14:textId="77777777" w:rsidTr="00C02282">
        <w:tc>
          <w:tcPr>
            <w:tcW w:w="7230" w:type="dxa"/>
            <w:shd w:val="clear" w:color="auto" w:fill="auto"/>
          </w:tcPr>
          <w:p w14:paraId="58349635" w14:textId="77777777" w:rsidR="008652A6" w:rsidRPr="00E70FD1" w:rsidRDefault="008652A6" w:rsidP="00222FA4">
            <w:pPr>
              <w:spacing w:before="48" w:after="0" w:line="288" w:lineRule="auto"/>
              <w:rPr>
                <w:b/>
                <w:bCs/>
              </w:rPr>
            </w:pPr>
            <w:bookmarkStart w:id="1" w:name="_Hlk187758579"/>
            <w:r w:rsidRPr="00E70FD1">
              <w:rPr>
                <w:b/>
                <w:bCs/>
              </w:rPr>
              <w:t xml:space="preserve">The practitioner delivering post-diagnostic support: </w:t>
            </w:r>
          </w:p>
          <w:bookmarkEnd w:id="1"/>
          <w:p w14:paraId="4851A350" w14:textId="74A92EB3" w:rsidR="008652A6" w:rsidRPr="00E70FD1" w:rsidRDefault="00F35648" w:rsidP="00222FA4">
            <w:pPr>
              <w:pStyle w:val="Alphabullets"/>
              <w:numPr>
                <w:ilvl w:val="0"/>
                <w:numId w:val="6"/>
              </w:numPr>
              <w:rPr>
                <w:color w:val="403E40" w:themeColor="text1"/>
              </w:rPr>
            </w:pPr>
            <w:r w:rsidRPr="00E70FD1">
              <w:rPr>
                <w:color w:val="403E40" w:themeColor="text1"/>
              </w:rPr>
              <w:t>H</w:t>
            </w:r>
            <w:r w:rsidR="006952F6" w:rsidRPr="00E70FD1">
              <w:rPr>
                <w:color w:val="403E40" w:themeColor="text1"/>
              </w:rPr>
              <w:t>as a clear remit and dedicated time and resources to carry out their role.</w:t>
            </w:r>
          </w:p>
        </w:tc>
        <w:tc>
          <w:tcPr>
            <w:tcW w:w="1134" w:type="dxa"/>
            <w:shd w:val="clear" w:color="auto" w:fill="auto"/>
          </w:tcPr>
          <w:p w14:paraId="7EF31DDC" w14:textId="77777777" w:rsidR="008652A6" w:rsidRPr="00E70FD1" w:rsidRDefault="008652A6" w:rsidP="007C6C4A"/>
        </w:tc>
        <w:tc>
          <w:tcPr>
            <w:tcW w:w="6202" w:type="dxa"/>
            <w:shd w:val="clear" w:color="auto" w:fill="auto"/>
          </w:tcPr>
          <w:p w14:paraId="4FCD6D0B" w14:textId="77777777" w:rsidR="008652A6" w:rsidRPr="00E70FD1" w:rsidRDefault="008652A6" w:rsidP="007C6C4A"/>
        </w:tc>
      </w:tr>
      <w:tr w:rsidR="006952F6" w:rsidRPr="00CC38F1" w14:paraId="7080C5EC" w14:textId="77777777" w:rsidTr="00C02282">
        <w:tc>
          <w:tcPr>
            <w:tcW w:w="7230" w:type="dxa"/>
            <w:shd w:val="clear" w:color="auto" w:fill="auto"/>
          </w:tcPr>
          <w:p w14:paraId="7CD06CE2" w14:textId="3273FC26" w:rsidR="006952F6" w:rsidRPr="00E70FD1" w:rsidRDefault="00F35648" w:rsidP="00222FA4">
            <w:pPr>
              <w:pStyle w:val="Alphabullets"/>
              <w:rPr>
                <w:color w:val="403E40" w:themeColor="text1"/>
              </w:rPr>
            </w:pPr>
            <w:r w:rsidRPr="00E70FD1">
              <w:rPr>
                <w:color w:val="403E40" w:themeColor="text1"/>
              </w:rPr>
              <w:t>H</w:t>
            </w:r>
            <w:r w:rsidR="006952F6" w:rsidRPr="00E70FD1">
              <w:rPr>
                <w:color w:val="403E40" w:themeColor="text1"/>
              </w:rPr>
              <w:t>as good communication skills and the ability to build trust and develop strong relationships based on what matters to the person and those who care for them.</w:t>
            </w:r>
          </w:p>
        </w:tc>
        <w:tc>
          <w:tcPr>
            <w:tcW w:w="1134" w:type="dxa"/>
            <w:shd w:val="clear" w:color="auto" w:fill="auto"/>
          </w:tcPr>
          <w:p w14:paraId="62EE179B" w14:textId="77777777" w:rsidR="006952F6" w:rsidRPr="00E70FD1" w:rsidRDefault="006952F6" w:rsidP="007C6C4A"/>
        </w:tc>
        <w:tc>
          <w:tcPr>
            <w:tcW w:w="6202" w:type="dxa"/>
            <w:shd w:val="clear" w:color="auto" w:fill="auto"/>
          </w:tcPr>
          <w:p w14:paraId="630C78BD" w14:textId="77777777" w:rsidR="006952F6" w:rsidRPr="00E70FD1" w:rsidRDefault="006952F6" w:rsidP="007C6C4A"/>
        </w:tc>
      </w:tr>
      <w:tr w:rsidR="006952F6" w:rsidRPr="00CC38F1" w14:paraId="16F561DC" w14:textId="77777777" w:rsidTr="00C02282">
        <w:tc>
          <w:tcPr>
            <w:tcW w:w="7230" w:type="dxa"/>
            <w:shd w:val="clear" w:color="auto" w:fill="auto"/>
          </w:tcPr>
          <w:p w14:paraId="4681F327" w14:textId="5B310C24" w:rsidR="006952F6" w:rsidRPr="008652A6" w:rsidRDefault="00F35648" w:rsidP="00222FA4">
            <w:pPr>
              <w:pStyle w:val="Alphabullets"/>
            </w:pPr>
            <w:r w:rsidRPr="00E70FD1">
              <w:rPr>
                <w:color w:val="403E40" w:themeColor="text1"/>
              </w:rPr>
              <w:t>H</w:t>
            </w:r>
            <w:r w:rsidR="006952F6" w:rsidRPr="00E70FD1">
              <w:rPr>
                <w:color w:val="403E40" w:themeColor="text1"/>
              </w:rPr>
              <w:t xml:space="preserve">as the key knowledge and skills to support the person and those who care for them as outlined in the Promoting Excellence </w:t>
            </w:r>
            <w:r w:rsidR="006952F6" w:rsidRPr="00E70FD1">
              <w:rPr>
                <w:color w:val="403E40" w:themeColor="text1"/>
              </w:rPr>
              <w:lastRenderedPageBreak/>
              <w:t>resources</w:t>
            </w:r>
            <w:r w:rsidR="005F6ACE">
              <w:rPr>
                <w:color w:val="403E40" w:themeColor="text1"/>
              </w:rPr>
              <w:fldChar w:fldCharType="begin"/>
            </w:r>
            <w:r w:rsidR="00EC6BC0">
              <w:rPr>
                <w:color w:val="403E40" w:themeColor="text1"/>
              </w:rPr>
              <w:instrText xml:space="preserve"> ADDIN EN.CITE &lt;EndNote&gt;&lt;Cite&gt;&lt;Year&gt;2021&lt;/Year&gt;&lt;RecNum&gt;81&lt;/RecNum&gt;&lt;DisplayText&gt;&lt;style face="superscript"&gt;10, 11&lt;/style&gt;&lt;/DisplayText&gt;&lt;record&gt;&lt;rec-number&gt;81&lt;/rec-number&gt;&lt;foreign-keys&gt;&lt;key app="EN" db-id="sfx552wzu9r2v1exsaavx596500xsrt55r5t" timestamp="1737389321"&gt;81&lt;/key&gt;&lt;/foreign-keys&gt;&lt;ref-type name="Report"&gt;27&lt;/ref-type&gt;&lt;contributors&gt;&lt;/contributors&gt;&lt;titles&gt;&lt;title&gt;Promoting Excellence 2021: A framework for all health and social services staff working with people with dementia, their families and carers&lt;/title&gt;&lt;/titles&gt;&lt;dates&gt;&lt;year&gt;2021&lt;/year&gt;&lt;/dates&gt;&lt;publisher&gt;NHS Education for Scotland, Scottish Government, Scottish Social Services Council, Alzheimer Scotland&lt;/publisher&gt;&lt;urls&gt;&lt;related-urls&gt;&lt;url&gt;https://www.gov.scot/binaries/content/documents/govscot/publications/advice-and-guidance/2021/05/promoting-excellence-2021-framework-health-social-services-staff-working-people-dementia-families-carers/documents/promoting-excellence-2021-framework-health-social-services-staff-working-people-dementia-families-carers/promoting-excellence-2021-framework-health-social-services-staff-working-people-dementia-families-carers/govscot%3Adocument/promoting-excellence-2021-framework-health-social-services-staff-working-people-dementia-families-carers.pdf?forceDownload=true&lt;/url&gt;&lt;/related-urls&gt;&lt;/urls&gt;&lt;custom2&gt;23 Nov 2021&lt;/custom2&gt;&lt;/record&gt;&lt;/Cite&gt;&lt;Cite&gt;&lt;Year&gt;2014&lt;/Year&gt;&lt;RecNum&gt;82&lt;/RecNum&gt;&lt;record&gt;&lt;rec-number&gt;82&lt;/rec-number&gt;&lt;foreign-keys&gt;&lt;key app="EN" db-id="sfx552wzu9r2v1exsaavx596500xsrt55r5t" timestamp="1737389485"&gt;82&lt;/key&gt;&lt;/foreign-keys&gt;&lt;ref-type name="Electronic Article"&gt;43&lt;/ref-type&gt;&lt;contributors&gt;&lt;/contributors&gt;&lt;titles&gt;&lt;title&gt;Promoting excellence in supporting people through a diagnosis of dementia&lt;/title&gt;&lt;/titles&gt;&lt;dates&gt;&lt;year&gt;2014&lt;/year&gt;&lt;/dates&gt;&lt;publisher&gt;Scottish Social Services Council, NHS Education for Scotland&lt;/publisher&gt;&lt;urls&gt;&lt;related-urls&gt;&lt;url&gt;https://www.nes.scot.nhs.uk/media/nkifqsye/supporting_people_through_a_diagnosis_of_dementia.pdf&lt;/url&gt;&lt;/related-urls&gt;&lt;/urls&gt;&lt;custom2&gt;29 Nov 2021&lt;/custom2&gt;&lt;/record&gt;&lt;/Cite&gt;&lt;/EndNote&gt;</w:instrText>
            </w:r>
            <w:r w:rsidR="005F6ACE">
              <w:rPr>
                <w:color w:val="403E40" w:themeColor="text1"/>
              </w:rPr>
              <w:fldChar w:fldCharType="separate"/>
            </w:r>
            <w:r w:rsidR="0068156B" w:rsidRPr="0068156B">
              <w:rPr>
                <w:noProof/>
                <w:color w:val="403E40" w:themeColor="text1"/>
                <w:vertAlign w:val="superscript"/>
              </w:rPr>
              <w:t>10, 11</w:t>
            </w:r>
            <w:r w:rsidR="005F6ACE">
              <w:rPr>
                <w:color w:val="403E40" w:themeColor="text1"/>
              </w:rPr>
              <w:fldChar w:fldCharType="end"/>
            </w:r>
            <w:r w:rsidR="006952F6" w:rsidRPr="006952F6">
              <w:t xml:space="preserve">. </w:t>
            </w:r>
            <w:r w:rsidR="006952F6" w:rsidRPr="00E70FD1">
              <w:rPr>
                <w:color w:val="403E40" w:themeColor="text1"/>
              </w:rPr>
              <w:t xml:space="preserve">This includes the ability to engage with the person via technology if the person chooses this as a preferred method. </w:t>
            </w:r>
          </w:p>
        </w:tc>
        <w:tc>
          <w:tcPr>
            <w:tcW w:w="1134" w:type="dxa"/>
            <w:shd w:val="clear" w:color="auto" w:fill="auto"/>
          </w:tcPr>
          <w:p w14:paraId="025A00F4" w14:textId="77777777" w:rsidR="006952F6" w:rsidRPr="00680801" w:rsidRDefault="006952F6" w:rsidP="007C6C4A"/>
        </w:tc>
        <w:tc>
          <w:tcPr>
            <w:tcW w:w="6202" w:type="dxa"/>
            <w:shd w:val="clear" w:color="auto" w:fill="auto"/>
          </w:tcPr>
          <w:p w14:paraId="51E345B0" w14:textId="77777777" w:rsidR="006952F6" w:rsidRPr="00680801" w:rsidRDefault="006952F6" w:rsidP="007C6C4A"/>
        </w:tc>
      </w:tr>
      <w:tr w:rsidR="006952F6" w:rsidRPr="00CC38F1" w14:paraId="19613478" w14:textId="77777777" w:rsidTr="00C02282">
        <w:tc>
          <w:tcPr>
            <w:tcW w:w="7230" w:type="dxa"/>
            <w:shd w:val="clear" w:color="auto" w:fill="auto"/>
          </w:tcPr>
          <w:p w14:paraId="6213B810" w14:textId="0204EA5C" w:rsidR="006952F6" w:rsidRPr="006952F6" w:rsidRDefault="00F35648" w:rsidP="00222FA4">
            <w:pPr>
              <w:pStyle w:val="Alphabullets"/>
            </w:pPr>
            <w:r w:rsidRPr="00E70FD1">
              <w:rPr>
                <w:color w:val="403E40" w:themeColor="text1"/>
              </w:rPr>
              <w:t>I</w:t>
            </w:r>
            <w:r w:rsidR="006952F6" w:rsidRPr="00E70FD1">
              <w:rPr>
                <w:color w:val="403E40" w:themeColor="text1"/>
              </w:rPr>
              <w:t>s reliable, proactive and creative, providing consistent support at a pace that reflects the person’s post-diagnostic support needs.</w:t>
            </w:r>
          </w:p>
        </w:tc>
        <w:tc>
          <w:tcPr>
            <w:tcW w:w="1134" w:type="dxa"/>
            <w:shd w:val="clear" w:color="auto" w:fill="auto"/>
          </w:tcPr>
          <w:p w14:paraId="298918B4" w14:textId="77777777" w:rsidR="006952F6" w:rsidRPr="00680801" w:rsidRDefault="006952F6" w:rsidP="007C6C4A"/>
        </w:tc>
        <w:tc>
          <w:tcPr>
            <w:tcW w:w="6202" w:type="dxa"/>
            <w:shd w:val="clear" w:color="auto" w:fill="auto"/>
          </w:tcPr>
          <w:p w14:paraId="0B857188" w14:textId="77777777" w:rsidR="006952F6" w:rsidRPr="00680801" w:rsidRDefault="006952F6" w:rsidP="007C6C4A"/>
        </w:tc>
      </w:tr>
      <w:tr w:rsidR="006952F6" w:rsidRPr="00CC38F1" w14:paraId="30D2A1C4" w14:textId="77777777" w:rsidTr="00C02282">
        <w:tc>
          <w:tcPr>
            <w:tcW w:w="7230" w:type="dxa"/>
            <w:shd w:val="clear" w:color="auto" w:fill="auto"/>
          </w:tcPr>
          <w:p w14:paraId="365389B8" w14:textId="6C71A872" w:rsidR="006952F6" w:rsidRPr="006952F6" w:rsidRDefault="00F35648" w:rsidP="00222FA4">
            <w:pPr>
              <w:pStyle w:val="Alphabullets"/>
            </w:pPr>
            <w:r w:rsidRPr="00E70FD1">
              <w:rPr>
                <w:color w:val="403E40" w:themeColor="text1"/>
              </w:rPr>
              <w:t>A</w:t>
            </w:r>
            <w:r w:rsidR="006952F6" w:rsidRPr="00E70FD1">
              <w:rPr>
                <w:color w:val="403E40" w:themeColor="text1"/>
              </w:rPr>
              <w:t xml:space="preserve">ctively </w:t>
            </w:r>
            <w:r w:rsidR="00F27345" w:rsidRPr="00E70FD1">
              <w:rPr>
                <w:color w:val="403E40" w:themeColor="text1"/>
              </w:rPr>
              <w:t xml:space="preserve">involves and </w:t>
            </w:r>
            <w:r w:rsidR="006952F6" w:rsidRPr="00E70FD1">
              <w:rPr>
                <w:color w:val="403E40" w:themeColor="text1"/>
              </w:rPr>
              <w:t xml:space="preserve">seeks feedback from the person and those who care for them on the experience of post-diagnostic support, what’s gone well and what could be improved. This includes being part of a national initiative to use a </w:t>
            </w:r>
            <w:r w:rsidR="006952F6" w:rsidRPr="00AD77EA">
              <w:t>Single Quality Question</w:t>
            </w:r>
            <w:r w:rsidR="00275616">
              <w:fldChar w:fldCharType="begin"/>
            </w:r>
            <w:r w:rsidR="0068156B">
              <w:instrText xml:space="preserve"> ADDIN EN.CITE &lt;EndNote&gt;&lt;Cite&gt;&lt;Year&gt;2021&lt;/Year&gt;&lt;RecNum&gt;83&lt;/RecNum&gt;&lt;DisplayText&gt;&lt;style face="superscript"&gt;12&lt;/style&gt;&lt;/DisplayText&gt;&lt;record&gt;&lt;rec-number&gt;83&lt;/rec-number&gt;&lt;foreign-keys&gt;&lt;key app="EN" db-id="sfx552wzu9r2v1exsaavx596500xsrt55r5t" timestamp="1737390792"&gt;83&lt;/key&gt;&lt;/foreign-keys&gt;&lt;ref-type name="Electronic Article"&gt;43&lt;/ref-type&gt;&lt;contributors&gt;&lt;/contributors&gt;&lt;titles&gt;&lt;title&gt;Testing the feasibility and usability of a post-diagnostic support single quality question&lt;/title&gt;&lt;/titles&gt;&lt;dates&gt;&lt;year&gt;2021&lt;/year&gt;&lt;/dates&gt;&lt;publisher&gt;Healthcare Improvement Scotland&lt;/publisher&gt;&lt;urls&gt;&lt;related-urls&gt;&lt;url&gt;https://ihub.scot/media/8457/single-quality-question-report-exec-summary-v10.pdf&lt;/url&gt;&lt;/related-urls&gt;&lt;/urls&gt;&lt;custom2&gt;29 Nov 2021&lt;/custom2&gt;&lt;/record&gt;&lt;/Cite&gt;&lt;/EndNote&gt;</w:instrText>
            </w:r>
            <w:r w:rsidR="00275616">
              <w:fldChar w:fldCharType="separate"/>
            </w:r>
            <w:r w:rsidR="0068156B" w:rsidRPr="0068156B">
              <w:rPr>
                <w:noProof/>
                <w:vertAlign w:val="superscript"/>
              </w:rPr>
              <w:t>12</w:t>
            </w:r>
            <w:r w:rsidR="00275616">
              <w:fldChar w:fldCharType="end"/>
            </w:r>
            <w:r w:rsidR="00275616">
              <w:t xml:space="preserve"> </w:t>
            </w:r>
            <w:r w:rsidR="006952F6" w:rsidRPr="006952F6">
              <w:t xml:space="preserve">to help </w:t>
            </w:r>
            <w:r w:rsidR="006952F6" w:rsidRPr="00E70FD1">
              <w:rPr>
                <w:color w:val="403E40" w:themeColor="text1"/>
              </w:rPr>
              <w:t>capture an overall measure of the difference post-diagnostic support makes</w:t>
            </w:r>
            <w:r w:rsidR="005B4D06" w:rsidRPr="006952F6">
              <w:t>.</w:t>
            </w:r>
          </w:p>
        </w:tc>
        <w:tc>
          <w:tcPr>
            <w:tcW w:w="1134" w:type="dxa"/>
            <w:shd w:val="clear" w:color="auto" w:fill="auto"/>
          </w:tcPr>
          <w:p w14:paraId="3DD71C1B" w14:textId="77777777" w:rsidR="006952F6" w:rsidRPr="00680801" w:rsidRDefault="006952F6" w:rsidP="007C6C4A"/>
        </w:tc>
        <w:tc>
          <w:tcPr>
            <w:tcW w:w="6202" w:type="dxa"/>
            <w:shd w:val="clear" w:color="auto" w:fill="auto"/>
          </w:tcPr>
          <w:p w14:paraId="005DFD7F" w14:textId="77777777" w:rsidR="006952F6" w:rsidRPr="00680801" w:rsidRDefault="006952F6" w:rsidP="007C6C4A"/>
        </w:tc>
      </w:tr>
      <w:tr w:rsidR="008652A6" w:rsidRPr="00CC38F1" w14:paraId="77E2A43E" w14:textId="77777777" w:rsidTr="00C02282">
        <w:tc>
          <w:tcPr>
            <w:tcW w:w="7230" w:type="dxa"/>
            <w:shd w:val="clear" w:color="auto" w:fill="auto"/>
          </w:tcPr>
          <w:p w14:paraId="0F9750DD" w14:textId="6FF03D9E" w:rsidR="008652A6" w:rsidRPr="00E70FD1" w:rsidRDefault="00F35648" w:rsidP="00222FA4">
            <w:pPr>
              <w:pStyle w:val="Alphabullets"/>
              <w:rPr>
                <w:color w:val="403E40" w:themeColor="text1"/>
              </w:rPr>
            </w:pPr>
            <w:r w:rsidRPr="00E70FD1">
              <w:rPr>
                <w:color w:val="403E40" w:themeColor="text1"/>
              </w:rPr>
              <w:t>S</w:t>
            </w:r>
            <w:r w:rsidR="006952F6" w:rsidRPr="00E70FD1">
              <w:rPr>
                <w:color w:val="403E40" w:themeColor="text1"/>
              </w:rPr>
              <w:t>upports the person to keep in touch with contacts who can provide support.</w:t>
            </w:r>
          </w:p>
        </w:tc>
        <w:tc>
          <w:tcPr>
            <w:tcW w:w="1134" w:type="dxa"/>
            <w:shd w:val="clear" w:color="auto" w:fill="auto"/>
          </w:tcPr>
          <w:p w14:paraId="3B05DED7" w14:textId="77777777" w:rsidR="008652A6" w:rsidRPr="00680801" w:rsidRDefault="008652A6" w:rsidP="007C6C4A"/>
        </w:tc>
        <w:tc>
          <w:tcPr>
            <w:tcW w:w="6202" w:type="dxa"/>
            <w:shd w:val="clear" w:color="auto" w:fill="auto"/>
          </w:tcPr>
          <w:p w14:paraId="6B42AC8E" w14:textId="77777777" w:rsidR="008652A6" w:rsidRPr="00680801" w:rsidRDefault="008652A6" w:rsidP="007C6C4A"/>
        </w:tc>
      </w:tr>
      <w:tr w:rsidR="006952F6" w:rsidRPr="00CC38F1" w14:paraId="36BDF591" w14:textId="77777777" w:rsidTr="00C02282">
        <w:tc>
          <w:tcPr>
            <w:tcW w:w="7230" w:type="dxa"/>
            <w:shd w:val="clear" w:color="auto" w:fill="auto"/>
          </w:tcPr>
          <w:p w14:paraId="19D94890" w14:textId="51789E82" w:rsidR="006952F6" w:rsidRPr="00E70FD1" w:rsidRDefault="00F35648" w:rsidP="00222FA4">
            <w:pPr>
              <w:pStyle w:val="Alphabullets"/>
              <w:rPr>
                <w:color w:val="403E40" w:themeColor="text1"/>
              </w:rPr>
            </w:pPr>
            <w:r w:rsidRPr="00E70FD1">
              <w:rPr>
                <w:color w:val="403E40" w:themeColor="text1"/>
              </w:rPr>
              <w:t>I</w:t>
            </w:r>
            <w:r w:rsidR="006952F6" w:rsidRPr="00E70FD1">
              <w:rPr>
                <w:color w:val="403E40" w:themeColor="text1"/>
              </w:rPr>
              <w:t xml:space="preserve">nforms the person and those who care for them about available activities, </w:t>
            </w:r>
            <w:r w:rsidR="007712B5">
              <w:rPr>
                <w:color w:val="403E40" w:themeColor="text1"/>
              </w:rPr>
              <w:t xml:space="preserve">local </w:t>
            </w:r>
            <w:r w:rsidR="006952F6" w:rsidRPr="00E70FD1">
              <w:rPr>
                <w:color w:val="403E40" w:themeColor="text1"/>
              </w:rPr>
              <w:t>opportunities and online resources and, where required, supports access to these.</w:t>
            </w:r>
            <w:r w:rsidR="006952F6" w:rsidRPr="00E70FD1">
              <w:rPr>
                <w:color w:val="403E40" w:themeColor="text1"/>
                <w:szCs w:val="26"/>
              </w:rPr>
              <w:t xml:space="preserve"> </w:t>
            </w:r>
          </w:p>
        </w:tc>
        <w:tc>
          <w:tcPr>
            <w:tcW w:w="1134" w:type="dxa"/>
            <w:shd w:val="clear" w:color="auto" w:fill="auto"/>
          </w:tcPr>
          <w:p w14:paraId="3FC18658" w14:textId="77777777" w:rsidR="006952F6" w:rsidRPr="00680801" w:rsidRDefault="006952F6" w:rsidP="007C6C4A"/>
        </w:tc>
        <w:tc>
          <w:tcPr>
            <w:tcW w:w="6202" w:type="dxa"/>
            <w:shd w:val="clear" w:color="auto" w:fill="auto"/>
          </w:tcPr>
          <w:p w14:paraId="7E4BA320" w14:textId="77777777" w:rsidR="006952F6" w:rsidRPr="00680801" w:rsidRDefault="006952F6" w:rsidP="007C6C4A"/>
        </w:tc>
      </w:tr>
      <w:tr w:rsidR="007E118C" w:rsidRPr="00CC38F1" w14:paraId="462123A0" w14:textId="77777777" w:rsidTr="00C02282">
        <w:tc>
          <w:tcPr>
            <w:tcW w:w="7230" w:type="dxa"/>
            <w:shd w:val="clear" w:color="auto" w:fill="auto"/>
          </w:tcPr>
          <w:p w14:paraId="68BC20F0" w14:textId="1610BC1B" w:rsidR="007E118C" w:rsidRPr="00E70FD1" w:rsidRDefault="007E118C" w:rsidP="00222FA4">
            <w:pPr>
              <w:pStyle w:val="Alphabullets"/>
              <w:rPr>
                <w:color w:val="403E40" w:themeColor="text1"/>
              </w:rPr>
            </w:pPr>
            <w:r w:rsidRPr="00E70FD1">
              <w:rPr>
                <w:color w:val="403E40" w:themeColor="text1"/>
              </w:rPr>
              <w:t>Can suggest strategies</w:t>
            </w:r>
            <w:r>
              <w:rPr>
                <w:color w:val="403E40" w:themeColor="text1"/>
              </w:rPr>
              <w:t xml:space="preserve"> </w:t>
            </w:r>
            <w:r w:rsidRPr="00E70FD1">
              <w:rPr>
                <w:color w:val="403E40" w:themeColor="text1"/>
              </w:rPr>
              <w:t>to help the person remain independent for as long as possible</w:t>
            </w:r>
            <w:r>
              <w:rPr>
                <w:color w:val="403E40" w:themeColor="text1"/>
              </w:rPr>
              <w:t>, such as</w:t>
            </w:r>
            <w:r w:rsidRPr="00E70FD1">
              <w:rPr>
                <w:color w:val="403E40" w:themeColor="text1"/>
              </w:rPr>
              <w:t xml:space="preserve"> </w:t>
            </w:r>
            <w:r>
              <w:rPr>
                <w:color w:val="403E40" w:themeColor="text1"/>
              </w:rPr>
              <w:t>sm</w:t>
            </w:r>
            <w:r w:rsidRPr="00E70FD1">
              <w:rPr>
                <w:color w:val="403E40" w:themeColor="text1"/>
              </w:rPr>
              <w:t xml:space="preserve">all adaptations to the person’s home </w:t>
            </w:r>
            <w:r>
              <w:rPr>
                <w:color w:val="403E40" w:themeColor="text1"/>
              </w:rPr>
              <w:t>environment, and c</w:t>
            </w:r>
            <w:r w:rsidRPr="00E70FD1">
              <w:rPr>
                <w:color w:val="403E40" w:themeColor="text1"/>
              </w:rPr>
              <w:t>an refer on to other professionals, such as occupational therapy, if more complex environmental changes are required</w:t>
            </w:r>
            <w:r>
              <w:rPr>
                <w:color w:val="403E40" w:themeColor="text1"/>
              </w:rPr>
              <w:t>.</w:t>
            </w:r>
            <w:r w:rsidRPr="00E70FD1">
              <w:rPr>
                <w:color w:val="403E40" w:themeColor="text1"/>
              </w:rPr>
              <w:t xml:space="preserve"> </w:t>
            </w:r>
          </w:p>
        </w:tc>
        <w:tc>
          <w:tcPr>
            <w:tcW w:w="1134" w:type="dxa"/>
            <w:shd w:val="clear" w:color="auto" w:fill="auto"/>
          </w:tcPr>
          <w:p w14:paraId="144897EB" w14:textId="77777777" w:rsidR="007E118C" w:rsidRPr="00680801" w:rsidRDefault="007E118C" w:rsidP="007C6C4A"/>
        </w:tc>
        <w:tc>
          <w:tcPr>
            <w:tcW w:w="6202" w:type="dxa"/>
            <w:shd w:val="clear" w:color="auto" w:fill="auto"/>
          </w:tcPr>
          <w:p w14:paraId="3FF8C818" w14:textId="77777777" w:rsidR="007E118C" w:rsidRPr="0064321B" w:rsidRDefault="007E118C" w:rsidP="007C6C4A">
            <w:pPr>
              <w:rPr>
                <w:color w:val="auto"/>
              </w:rPr>
            </w:pPr>
          </w:p>
        </w:tc>
      </w:tr>
      <w:tr w:rsidR="006952F6" w:rsidRPr="00CC38F1" w14:paraId="707E881E" w14:textId="77777777" w:rsidTr="00C02282">
        <w:tc>
          <w:tcPr>
            <w:tcW w:w="7230" w:type="dxa"/>
            <w:shd w:val="clear" w:color="auto" w:fill="auto"/>
          </w:tcPr>
          <w:p w14:paraId="2B96F0D9" w14:textId="446858EB" w:rsidR="006952F6" w:rsidRPr="00E70FD1" w:rsidRDefault="00F35648" w:rsidP="00222FA4">
            <w:pPr>
              <w:pStyle w:val="Alphabullets"/>
              <w:rPr>
                <w:color w:val="403E40" w:themeColor="text1"/>
              </w:rPr>
            </w:pPr>
            <w:bookmarkStart w:id="2" w:name="_Hlk187758631"/>
            <w:r w:rsidRPr="00E70FD1">
              <w:rPr>
                <w:color w:val="403E40" w:themeColor="text1"/>
              </w:rPr>
              <w:t>C</w:t>
            </w:r>
            <w:r w:rsidR="006952F6" w:rsidRPr="00E70FD1">
              <w:rPr>
                <w:color w:val="403E40" w:themeColor="text1"/>
              </w:rPr>
              <w:t xml:space="preserve">an access </w:t>
            </w:r>
            <w:r w:rsidR="000B24A6" w:rsidRPr="00E70FD1">
              <w:rPr>
                <w:color w:val="403E40" w:themeColor="text1"/>
              </w:rPr>
              <w:t xml:space="preserve">and provide </w:t>
            </w:r>
            <w:r w:rsidR="006952F6" w:rsidRPr="00E70FD1">
              <w:rPr>
                <w:color w:val="403E40" w:themeColor="text1"/>
              </w:rPr>
              <w:t xml:space="preserve">advice on driving </w:t>
            </w:r>
            <w:r w:rsidR="00E71027" w:rsidRPr="00E70FD1">
              <w:rPr>
                <w:color w:val="403E40" w:themeColor="text1"/>
              </w:rPr>
              <w:t>to ensure the legal obligations with regards to driving</w:t>
            </w:r>
            <w:r w:rsidR="00E448C0" w:rsidRPr="00E70FD1">
              <w:rPr>
                <w:color w:val="403E40" w:themeColor="text1"/>
              </w:rPr>
              <w:t xml:space="preserve"> and dementia</w:t>
            </w:r>
            <w:r w:rsidR="00E71027" w:rsidRPr="00E70FD1">
              <w:rPr>
                <w:color w:val="403E40" w:themeColor="text1"/>
              </w:rPr>
              <w:t xml:space="preserve"> are understood and fulfilled. Can also </w:t>
            </w:r>
            <w:r w:rsidR="005A2074" w:rsidRPr="00E70FD1">
              <w:rPr>
                <w:color w:val="403E40" w:themeColor="text1"/>
              </w:rPr>
              <w:t xml:space="preserve">help with </w:t>
            </w:r>
            <w:r w:rsidR="00E71027" w:rsidRPr="00E70FD1">
              <w:rPr>
                <w:color w:val="403E40" w:themeColor="text1"/>
              </w:rPr>
              <w:t xml:space="preserve">advice on </w:t>
            </w:r>
            <w:r w:rsidR="006952F6" w:rsidRPr="00E70FD1">
              <w:rPr>
                <w:color w:val="403E40" w:themeColor="text1"/>
              </w:rPr>
              <w:t>assisted travel options</w:t>
            </w:r>
            <w:r w:rsidR="00E90693" w:rsidRPr="00E70FD1">
              <w:rPr>
                <w:color w:val="403E40" w:themeColor="text1"/>
              </w:rPr>
              <w:t>.</w:t>
            </w:r>
            <w:r w:rsidR="006952F6" w:rsidRPr="00E70FD1">
              <w:rPr>
                <w:color w:val="403E40" w:themeColor="text1"/>
              </w:rPr>
              <w:t xml:space="preserve"> </w:t>
            </w:r>
            <w:bookmarkEnd w:id="2"/>
          </w:p>
        </w:tc>
        <w:tc>
          <w:tcPr>
            <w:tcW w:w="1134" w:type="dxa"/>
            <w:shd w:val="clear" w:color="auto" w:fill="auto"/>
          </w:tcPr>
          <w:p w14:paraId="58A2890D" w14:textId="77777777" w:rsidR="006952F6" w:rsidRPr="00680801" w:rsidRDefault="006952F6" w:rsidP="007C6C4A"/>
        </w:tc>
        <w:tc>
          <w:tcPr>
            <w:tcW w:w="6202" w:type="dxa"/>
            <w:shd w:val="clear" w:color="auto" w:fill="auto"/>
          </w:tcPr>
          <w:p w14:paraId="6E7097DA" w14:textId="77777777" w:rsidR="006952F6" w:rsidRPr="00680801" w:rsidRDefault="006952F6" w:rsidP="007C6C4A"/>
        </w:tc>
      </w:tr>
      <w:tr w:rsidR="006952F6" w:rsidRPr="00CC38F1" w14:paraId="25C2FA39" w14:textId="77777777" w:rsidTr="00C02282">
        <w:tc>
          <w:tcPr>
            <w:tcW w:w="7230" w:type="dxa"/>
            <w:shd w:val="clear" w:color="auto" w:fill="auto"/>
          </w:tcPr>
          <w:p w14:paraId="7CC575C0" w14:textId="1818A1DB" w:rsidR="006952F6" w:rsidRPr="00E70FD1" w:rsidRDefault="00E70FD1" w:rsidP="007C6C4A">
            <w:pPr>
              <w:pStyle w:val="Alphabullets"/>
              <w:rPr>
                <w:color w:val="403E40" w:themeColor="text1"/>
              </w:rPr>
            </w:pPr>
            <w:r>
              <w:lastRenderedPageBreak/>
              <w:br w:type="page"/>
            </w:r>
            <w:r w:rsidR="00F35648" w:rsidRPr="00E70FD1">
              <w:rPr>
                <w:color w:val="403E40" w:themeColor="text1"/>
              </w:rPr>
              <w:t>C</w:t>
            </w:r>
            <w:r w:rsidR="006952F6" w:rsidRPr="00E70FD1">
              <w:rPr>
                <w:color w:val="403E40" w:themeColor="text1"/>
              </w:rPr>
              <w:t xml:space="preserve">an provide information about accessing and using technology to connect with others and on assistive technology to promote independence for as long as possible. </w:t>
            </w:r>
          </w:p>
        </w:tc>
        <w:tc>
          <w:tcPr>
            <w:tcW w:w="1134" w:type="dxa"/>
            <w:shd w:val="clear" w:color="auto" w:fill="auto"/>
          </w:tcPr>
          <w:p w14:paraId="3E434B39" w14:textId="77777777" w:rsidR="006952F6" w:rsidRPr="00680801" w:rsidRDefault="006952F6" w:rsidP="007C6C4A"/>
        </w:tc>
        <w:tc>
          <w:tcPr>
            <w:tcW w:w="6202" w:type="dxa"/>
            <w:shd w:val="clear" w:color="auto" w:fill="auto"/>
          </w:tcPr>
          <w:p w14:paraId="36A9A8F1" w14:textId="1F6209BE" w:rsidR="006952F6" w:rsidRPr="00680801" w:rsidRDefault="006952F6" w:rsidP="007C6C4A"/>
        </w:tc>
      </w:tr>
      <w:tr w:rsidR="006952F6" w:rsidRPr="00CC38F1" w14:paraId="1A8560EB" w14:textId="77777777" w:rsidTr="00C02282">
        <w:tc>
          <w:tcPr>
            <w:tcW w:w="7230" w:type="dxa"/>
            <w:shd w:val="clear" w:color="auto" w:fill="auto"/>
          </w:tcPr>
          <w:p w14:paraId="1E6DFEE1" w14:textId="451E14EF" w:rsidR="006952F6" w:rsidRPr="00E70FD1" w:rsidRDefault="00F35648" w:rsidP="007C6C4A">
            <w:pPr>
              <w:pStyle w:val="Alphabullets"/>
              <w:rPr>
                <w:color w:val="403E40" w:themeColor="text1"/>
              </w:rPr>
            </w:pPr>
            <w:r w:rsidRPr="00E70FD1">
              <w:rPr>
                <w:color w:val="403E40" w:themeColor="text1"/>
              </w:rPr>
              <w:t>R</w:t>
            </w:r>
            <w:r w:rsidR="006952F6" w:rsidRPr="00E70FD1">
              <w:rPr>
                <w:color w:val="403E40" w:themeColor="text1"/>
              </w:rPr>
              <w:t>eceives regular support and supervision which allows for reflection on personal outcomes-focused approaches and supervision of caseload.</w:t>
            </w:r>
          </w:p>
        </w:tc>
        <w:tc>
          <w:tcPr>
            <w:tcW w:w="1134" w:type="dxa"/>
            <w:shd w:val="clear" w:color="auto" w:fill="auto"/>
          </w:tcPr>
          <w:p w14:paraId="7CD7CC09" w14:textId="77777777" w:rsidR="006952F6" w:rsidRPr="00680801" w:rsidRDefault="006952F6" w:rsidP="007C6C4A"/>
        </w:tc>
        <w:tc>
          <w:tcPr>
            <w:tcW w:w="6202" w:type="dxa"/>
            <w:shd w:val="clear" w:color="auto" w:fill="auto"/>
          </w:tcPr>
          <w:p w14:paraId="7DBB6E5A" w14:textId="77777777" w:rsidR="006952F6" w:rsidRPr="00680801" w:rsidRDefault="006952F6" w:rsidP="007C6C4A"/>
        </w:tc>
      </w:tr>
      <w:tr w:rsidR="006952F6" w:rsidRPr="00CC38F1" w14:paraId="1ABA36E3" w14:textId="77777777" w:rsidTr="00C02282">
        <w:tc>
          <w:tcPr>
            <w:tcW w:w="7230" w:type="dxa"/>
            <w:shd w:val="clear" w:color="auto" w:fill="auto"/>
          </w:tcPr>
          <w:p w14:paraId="24C40E1E" w14:textId="1D09C38F" w:rsidR="006952F6" w:rsidRPr="00E70FD1" w:rsidRDefault="00F35648" w:rsidP="007C6C4A">
            <w:pPr>
              <w:pStyle w:val="Alphabullets"/>
              <w:rPr>
                <w:color w:val="403E40" w:themeColor="text1"/>
              </w:rPr>
            </w:pPr>
            <w:r w:rsidRPr="00E70FD1">
              <w:rPr>
                <w:color w:val="403E40" w:themeColor="text1"/>
              </w:rPr>
              <w:t>H</w:t>
            </w:r>
            <w:r w:rsidR="006952F6" w:rsidRPr="00E70FD1">
              <w:rPr>
                <w:color w:val="403E40" w:themeColor="text1"/>
              </w:rPr>
              <w:t>as access to peer support networks, post-diagnostic support resources and appropriate administrative support to keep administrative tasks to a minimum.</w:t>
            </w:r>
          </w:p>
        </w:tc>
        <w:tc>
          <w:tcPr>
            <w:tcW w:w="1134" w:type="dxa"/>
            <w:shd w:val="clear" w:color="auto" w:fill="auto"/>
          </w:tcPr>
          <w:p w14:paraId="105E59C3" w14:textId="77777777" w:rsidR="006952F6" w:rsidRPr="00680801" w:rsidRDefault="006952F6" w:rsidP="007C6C4A"/>
        </w:tc>
        <w:tc>
          <w:tcPr>
            <w:tcW w:w="6202" w:type="dxa"/>
            <w:shd w:val="clear" w:color="auto" w:fill="auto"/>
          </w:tcPr>
          <w:p w14:paraId="0EA63E8C" w14:textId="77777777" w:rsidR="006952F6" w:rsidRPr="00680801" w:rsidRDefault="006952F6" w:rsidP="007C6C4A"/>
        </w:tc>
      </w:tr>
      <w:tr w:rsidR="006952F6" w:rsidRPr="00CC38F1" w14:paraId="4D9FA4FF" w14:textId="77777777" w:rsidTr="00C02282">
        <w:tc>
          <w:tcPr>
            <w:tcW w:w="7230" w:type="dxa"/>
            <w:shd w:val="clear" w:color="auto" w:fill="auto"/>
          </w:tcPr>
          <w:p w14:paraId="04871D54" w14:textId="121376A1" w:rsidR="006952F6" w:rsidRPr="00E70FD1" w:rsidRDefault="00F26463" w:rsidP="007C6C4A">
            <w:pPr>
              <w:pStyle w:val="Alphabullets"/>
              <w:rPr>
                <w:color w:val="403E40" w:themeColor="text1"/>
              </w:rPr>
            </w:pPr>
            <w:r>
              <w:rPr>
                <w:rFonts w:cs="Tahoma"/>
                <w:color w:val="403E40" w:themeColor="text1"/>
                <w:szCs w:val="26"/>
              </w:rPr>
              <w:t>L</w:t>
            </w:r>
            <w:r w:rsidR="003358E7" w:rsidRPr="00E70FD1">
              <w:rPr>
                <w:rFonts w:cs="Tahoma"/>
                <w:color w:val="403E40" w:themeColor="text1"/>
                <w:szCs w:val="26"/>
              </w:rPr>
              <w:t xml:space="preserve">iaises with </w:t>
            </w:r>
            <w:r w:rsidR="006952F6" w:rsidRPr="00E70FD1">
              <w:rPr>
                <w:rFonts w:cs="Tahoma"/>
                <w:color w:val="403E40" w:themeColor="text1"/>
                <w:szCs w:val="26"/>
              </w:rPr>
              <w:t>relevant health and social care and housing services in their catchment area</w:t>
            </w:r>
            <w:r>
              <w:rPr>
                <w:rFonts w:cs="Tahoma"/>
                <w:color w:val="403E40" w:themeColor="text1"/>
                <w:szCs w:val="26"/>
              </w:rPr>
              <w:t xml:space="preserve"> t</w:t>
            </w:r>
            <w:r w:rsidR="008A7224">
              <w:rPr>
                <w:rFonts w:cs="Tahoma"/>
                <w:color w:val="403E40" w:themeColor="text1"/>
                <w:szCs w:val="26"/>
              </w:rPr>
              <w:t xml:space="preserve">o ensure they know </w:t>
            </w:r>
            <w:r>
              <w:rPr>
                <w:rFonts w:cs="Tahoma"/>
                <w:color w:val="403E40" w:themeColor="text1"/>
                <w:szCs w:val="26"/>
              </w:rPr>
              <w:t xml:space="preserve">about the post-diagnostic support service, </w:t>
            </w:r>
            <w:r w:rsidR="008A7224">
              <w:rPr>
                <w:rFonts w:cs="Tahoma"/>
                <w:color w:val="403E40" w:themeColor="text1"/>
                <w:szCs w:val="26"/>
              </w:rPr>
              <w:t>h</w:t>
            </w:r>
            <w:r w:rsidR="006952F6" w:rsidRPr="00E70FD1">
              <w:rPr>
                <w:rFonts w:cs="Tahoma"/>
                <w:color w:val="403E40" w:themeColor="text1"/>
                <w:szCs w:val="26"/>
              </w:rPr>
              <w:t>ow to</w:t>
            </w:r>
            <w:r>
              <w:rPr>
                <w:rFonts w:cs="Tahoma"/>
                <w:color w:val="403E40" w:themeColor="text1"/>
                <w:szCs w:val="26"/>
              </w:rPr>
              <w:t xml:space="preserve"> </w:t>
            </w:r>
            <w:r w:rsidR="006952F6" w:rsidRPr="00E70FD1">
              <w:rPr>
                <w:rFonts w:cs="Tahoma"/>
                <w:color w:val="403E40" w:themeColor="text1"/>
                <w:szCs w:val="26"/>
              </w:rPr>
              <w:t xml:space="preserve">make </w:t>
            </w:r>
            <w:r w:rsidR="0088417A" w:rsidRPr="00E70FD1">
              <w:rPr>
                <w:rFonts w:cs="Tahoma"/>
                <w:color w:val="403E40" w:themeColor="text1"/>
                <w:szCs w:val="26"/>
              </w:rPr>
              <w:t>referrals,</w:t>
            </w:r>
            <w:r w:rsidR="006952F6" w:rsidRPr="00E70FD1">
              <w:rPr>
                <w:rFonts w:cs="Tahoma"/>
                <w:color w:val="403E40" w:themeColor="text1"/>
                <w:szCs w:val="26"/>
              </w:rPr>
              <w:t xml:space="preserve"> </w:t>
            </w:r>
            <w:r>
              <w:rPr>
                <w:rFonts w:cs="Tahoma"/>
                <w:color w:val="403E40" w:themeColor="text1"/>
                <w:szCs w:val="26"/>
              </w:rPr>
              <w:t>and i</w:t>
            </w:r>
            <w:r w:rsidR="006952F6" w:rsidRPr="00E70FD1">
              <w:rPr>
                <w:rFonts w:cs="Tahoma"/>
                <w:color w:val="403E40" w:themeColor="text1"/>
                <w:szCs w:val="26"/>
              </w:rPr>
              <w:t xml:space="preserve">f someone they are supporting is receiving post-diagnostic support. </w:t>
            </w:r>
          </w:p>
        </w:tc>
        <w:tc>
          <w:tcPr>
            <w:tcW w:w="1134" w:type="dxa"/>
            <w:shd w:val="clear" w:color="auto" w:fill="auto"/>
          </w:tcPr>
          <w:p w14:paraId="4E7CDD7B" w14:textId="77777777" w:rsidR="006952F6" w:rsidRPr="00680801" w:rsidRDefault="006952F6" w:rsidP="007C6C4A"/>
        </w:tc>
        <w:tc>
          <w:tcPr>
            <w:tcW w:w="6202" w:type="dxa"/>
            <w:shd w:val="clear" w:color="auto" w:fill="auto"/>
          </w:tcPr>
          <w:p w14:paraId="274999D7" w14:textId="6AF2B0C8" w:rsidR="006952F6" w:rsidRPr="00680801" w:rsidRDefault="006952F6" w:rsidP="007C6C4A"/>
        </w:tc>
      </w:tr>
      <w:tr w:rsidR="006952F6" w:rsidRPr="00CC38F1" w14:paraId="1091EC48" w14:textId="77777777" w:rsidTr="00C02282">
        <w:tc>
          <w:tcPr>
            <w:tcW w:w="7230" w:type="dxa"/>
            <w:shd w:val="clear" w:color="auto" w:fill="auto"/>
          </w:tcPr>
          <w:p w14:paraId="16C12424" w14:textId="2323A502" w:rsidR="006952F6" w:rsidRPr="008652A6" w:rsidRDefault="00924CD7" w:rsidP="007C6C4A">
            <w:pPr>
              <w:pStyle w:val="Alphabullets"/>
            </w:pPr>
            <w:r w:rsidRPr="00E70FD1">
              <w:rPr>
                <w:color w:val="403E40" w:themeColor="text1"/>
              </w:rPr>
              <w:t>Understands t</w:t>
            </w:r>
            <w:r w:rsidR="006952F6" w:rsidRPr="00E70FD1">
              <w:rPr>
                <w:color w:val="403E40" w:themeColor="text1"/>
              </w:rPr>
              <w:t xml:space="preserve">he </w:t>
            </w:r>
            <w:r w:rsidR="006952F6" w:rsidRPr="004A0FC0">
              <w:t>national commitment</w:t>
            </w:r>
            <w:r w:rsidR="004A0FC0">
              <w:fldChar w:fldCharType="begin"/>
            </w:r>
            <w:r w:rsidR="00EC6BC0">
              <w:instrText xml:space="preserve"> ADDIN EN.CITE &lt;EndNote&gt;&lt;Cite&gt;&lt;Year&gt;2022&lt;/Year&gt;&lt;RecNum&gt;76&lt;/RecNum&gt;&lt;DisplayText&gt;&lt;style face="superscript"&gt;13&lt;/style&gt;&lt;/DisplayText&gt;&lt;record&gt;&lt;rec-number&gt;76&lt;/rec-number&gt;&lt;foreign-keys&gt;&lt;key app="EN" db-id="sfx552wzu9r2v1exsaavx596500xsrt55r5t" timestamp="1737387878"&gt;76&lt;/key&gt;&lt;/foreign-keys&gt;&lt;ref-type name="Report"&gt;27&lt;/ref-type&gt;&lt;contributors&gt;&lt;/contributors&gt;&lt;titles&gt;&lt;title&gt;NHS Scotland performance against LDP standards&lt;/title&gt;&lt;/titles&gt;&lt;dates&gt;&lt;year&gt;2022&lt;/year&gt;&lt;/dates&gt;&lt;publisher&gt;Scottish Government&lt;/publisher&gt;&lt;urls&gt;&lt;related-urls&gt;&lt;url&gt;https://www.gov.scot/publications/nhsscotland-performance-against-ldp-standards/pages/introduction/&lt;/url&gt;&lt;/related-urls&gt;&lt;/urls&gt;&lt;custom2&gt;23 Nov 2021&lt;/custom2&gt;&lt;/record&gt;&lt;/Cite&gt;&lt;/EndNote&gt;</w:instrText>
            </w:r>
            <w:r w:rsidR="004A0FC0">
              <w:fldChar w:fldCharType="separate"/>
            </w:r>
            <w:r w:rsidR="0068156B" w:rsidRPr="0068156B">
              <w:rPr>
                <w:noProof/>
                <w:vertAlign w:val="superscript"/>
              </w:rPr>
              <w:t>13</w:t>
            </w:r>
            <w:r w:rsidR="004A0FC0">
              <w:fldChar w:fldCharType="end"/>
            </w:r>
            <w:r w:rsidR="006952F6" w:rsidRPr="00D25121">
              <w:rPr>
                <w:color w:val="FF0000"/>
              </w:rPr>
              <w:t xml:space="preserve"> </w:t>
            </w:r>
            <w:r w:rsidR="006F51EA" w:rsidRPr="00E70FD1">
              <w:rPr>
                <w:color w:val="403E40" w:themeColor="text1"/>
              </w:rPr>
              <w:t>to</w:t>
            </w:r>
            <w:r w:rsidR="006952F6" w:rsidRPr="00E70FD1">
              <w:rPr>
                <w:color w:val="403E40" w:themeColor="text1"/>
              </w:rPr>
              <w:t xml:space="preserve"> post-diagnostic support and how their role contributes to meeting the commitment</w:t>
            </w:r>
            <w:r w:rsidR="00D551D4">
              <w:rPr>
                <w:color w:val="403E40" w:themeColor="text1"/>
              </w:rPr>
              <w:fldChar w:fldCharType="begin"/>
            </w:r>
            <w:r w:rsidR="00D551D4">
              <w:rPr>
                <w:color w:val="403E40" w:themeColor="text1"/>
              </w:rPr>
              <w:instrText xml:space="preserve"> ADDIN EN.CITE &lt;EndNote&gt;&lt;Cite&gt;&lt;Year&gt;2024&lt;/Year&gt;&lt;RecNum&gt;100&lt;/RecNum&gt;&lt;DisplayText&gt;&lt;style face="superscript"&gt;8&lt;/style&gt;&lt;/DisplayText&gt;&lt;record&gt;&lt;rec-number&gt;100&lt;/rec-number&gt;&lt;foreign-keys&gt;&lt;key app="EN" db-id="sfx552wzu9r2v1exsaavx596500xsrt55r5t" timestamp="1738247728"&gt;100&lt;/key&gt;&lt;/foreign-keys&gt;&lt;ref-type name="Report"&gt;27&lt;/ref-type&gt;&lt;contributors&gt;&lt;/contributors&gt;&lt;titles&gt;&lt;title&gt;Dementia post-diagnostic support: Local delivery plan standard; figures to 2021/22&lt;/title&gt;&lt;/titles&gt;&lt;dates&gt;&lt;year&gt;2024&lt;/year&gt;&lt;/dates&gt;&lt;publisher&gt;Public Health Scotland&lt;/publisher&gt;&lt;urls&gt;&lt;related-urls&gt;&lt;url&gt;https://www.publichealthscotland.scot/publications/dementia-post-diagnostic-support/dementia-post-diagnostic-support-local-delivery-plan-standard-figures-to-202122/&lt;/url&gt;&lt;/related-urls&gt;&lt;/urls&gt;&lt;/record&gt;&lt;/Cite&gt;&lt;/EndNote&gt;</w:instrText>
            </w:r>
            <w:r w:rsidR="00D551D4">
              <w:rPr>
                <w:color w:val="403E40" w:themeColor="text1"/>
              </w:rPr>
              <w:fldChar w:fldCharType="separate"/>
            </w:r>
            <w:r w:rsidR="00D551D4" w:rsidRPr="00D551D4">
              <w:rPr>
                <w:noProof/>
                <w:color w:val="403E40" w:themeColor="text1"/>
                <w:vertAlign w:val="superscript"/>
              </w:rPr>
              <w:t>8</w:t>
            </w:r>
            <w:r w:rsidR="00D551D4">
              <w:rPr>
                <w:color w:val="403E40" w:themeColor="text1"/>
              </w:rPr>
              <w:fldChar w:fldCharType="end"/>
            </w:r>
            <w:r w:rsidR="006952F6" w:rsidRPr="006952F6">
              <w:t>.</w:t>
            </w:r>
          </w:p>
        </w:tc>
        <w:tc>
          <w:tcPr>
            <w:tcW w:w="1134" w:type="dxa"/>
            <w:shd w:val="clear" w:color="auto" w:fill="auto"/>
          </w:tcPr>
          <w:p w14:paraId="0A943BB1" w14:textId="77777777" w:rsidR="006952F6" w:rsidRPr="00680801" w:rsidRDefault="006952F6" w:rsidP="007C6C4A"/>
        </w:tc>
        <w:tc>
          <w:tcPr>
            <w:tcW w:w="6202" w:type="dxa"/>
            <w:shd w:val="clear" w:color="auto" w:fill="auto"/>
          </w:tcPr>
          <w:p w14:paraId="73C2BB22" w14:textId="24E42326" w:rsidR="006952F6" w:rsidRPr="00680801" w:rsidRDefault="006952F6" w:rsidP="007C6C4A"/>
        </w:tc>
      </w:tr>
    </w:tbl>
    <w:p w14:paraId="1EE8ED02" w14:textId="702C9A13" w:rsidR="00567771" w:rsidRDefault="00567771">
      <w:pPr>
        <w:rPr>
          <w:color w:val="1B4C87"/>
        </w:rPr>
      </w:pPr>
    </w:p>
    <w:tbl>
      <w:tblPr>
        <w:tblStyle w:val="TableGrid10"/>
        <w:tblW w:w="14566" w:type="dxa"/>
        <w:tblInd w:w="-5" w:type="dxa"/>
        <w:tblBorders>
          <w:top w:val="single" w:sz="4" w:space="0" w:color="1B4C87"/>
          <w:left w:val="single" w:sz="4" w:space="0" w:color="1B4C87"/>
          <w:bottom w:val="single" w:sz="4" w:space="0" w:color="1B4C87"/>
          <w:right w:val="single" w:sz="4" w:space="0" w:color="1B4C87"/>
          <w:insideH w:val="single" w:sz="4" w:space="0" w:color="1B4C87"/>
          <w:insideV w:val="single" w:sz="4" w:space="0" w:color="1B4C87"/>
        </w:tblBorders>
        <w:tblLook w:val="04A0" w:firstRow="1" w:lastRow="0" w:firstColumn="1" w:lastColumn="0" w:noHBand="0" w:noVBand="1"/>
      </w:tblPr>
      <w:tblGrid>
        <w:gridCol w:w="7230"/>
        <w:gridCol w:w="1134"/>
        <w:gridCol w:w="6202"/>
      </w:tblGrid>
      <w:tr w:rsidR="00597A30" w:rsidRPr="00CC38F1" w14:paraId="73313198" w14:textId="77777777" w:rsidTr="00C02282">
        <w:tc>
          <w:tcPr>
            <w:tcW w:w="14566" w:type="dxa"/>
            <w:gridSpan w:val="3"/>
            <w:shd w:val="clear" w:color="auto" w:fill="auto"/>
          </w:tcPr>
          <w:p w14:paraId="1BE6755D" w14:textId="3CA23361" w:rsidR="00597A30" w:rsidRPr="00E70FD1" w:rsidRDefault="00497EDB" w:rsidP="00A826F8">
            <w:pPr>
              <w:pStyle w:val="Heading3"/>
              <w:rPr>
                <w:color w:val="403E40" w:themeColor="text1"/>
              </w:rPr>
            </w:pPr>
            <w:r w:rsidRPr="00E70FD1">
              <w:rPr>
                <w:color w:val="403E40" w:themeColor="text1"/>
              </w:rPr>
              <w:t>3</w:t>
            </w:r>
            <w:r w:rsidR="00597A30" w:rsidRPr="00E70FD1">
              <w:rPr>
                <w:color w:val="403E40" w:themeColor="text1"/>
              </w:rPr>
              <w:t xml:space="preserve">. I </w:t>
            </w:r>
            <w:r w:rsidRPr="00E70FD1">
              <w:rPr>
                <w:color w:val="403E40" w:themeColor="text1"/>
              </w:rPr>
              <w:t>know more about my dementia and have adjusted to my diagnosis</w:t>
            </w:r>
          </w:p>
        </w:tc>
      </w:tr>
      <w:tr w:rsidR="00597A30" w:rsidRPr="00CC38F1" w14:paraId="7EBF9E13" w14:textId="77777777" w:rsidTr="00C02282">
        <w:tc>
          <w:tcPr>
            <w:tcW w:w="7230" w:type="dxa"/>
            <w:shd w:val="clear" w:color="auto" w:fill="auto"/>
          </w:tcPr>
          <w:p w14:paraId="414898FE" w14:textId="77777777" w:rsidR="00597A30" w:rsidRPr="00E70FD1" w:rsidRDefault="00597A30" w:rsidP="00A826F8">
            <w:pPr>
              <w:pStyle w:val="Heading4"/>
              <w:rPr>
                <w:color w:val="403E40" w:themeColor="text1"/>
              </w:rPr>
            </w:pPr>
            <w:r w:rsidRPr="00E70FD1">
              <w:rPr>
                <w:color w:val="403E40" w:themeColor="text1"/>
              </w:rPr>
              <w:t>Quality criteria for the service (how to support the above outcome)</w:t>
            </w:r>
          </w:p>
        </w:tc>
        <w:tc>
          <w:tcPr>
            <w:tcW w:w="1134" w:type="dxa"/>
            <w:shd w:val="clear" w:color="auto" w:fill="auto"/>
          </w:tcPr>
          <w:p w14:paraId="19221D05" w14:textId="77777777" w:rsidR="00597A30" w:rsidRPr="00680801" w:rsidRDefault="00597A30" w:rsidP="00A826F8">
            <w:pPr>
              <w:pStyle w:val="Heading4"/>
              <w:rPr>
                <w:i/>
              </w:rPr>
            </w:pPr>
            <w:r w:rsidRPr="00680801">
              <w:t>Rate 1-6</w:t>
            </w:r>
          </w:p>
        </w:tc>
        <w:tc>
          <w:tcPr>
            <w:tcW w:w="6202" w:type="dxa"/>
            <w:shd w:val="clear" w:color="auto" w:fill="auto"/>
          </w:tcPr>
          <w:p w14:paraId="4CC00D00" w14:textId="77777777" w:rsidR="00597A30" w:rsidRPr="00680801" w:rsidRDefault="00597A30" w:rsidP="00A826F8">
            <w:pPr>
              <w:pStyle w:val="Heading4"/>
              <w:rPr>
                <w:i/>
              </w:rPr>
            </w:pPr>
            <w:r w:rsidRPr="00680801">
              <w:t>Evidence</w:t>
            </w:r>
            <w:r>
              <w:t xml:space="preserve">/comments </w:t>
            </w:r>
          </w:p>
        </w:tc>
      </w:tr>
      <w:tr w:rsidR="006952F6" w:rsidRPr="00CC38F1" w14:paraId="3599FE04" w14:textId="77777777" w:rsidTr="00C02282">
        <w:tc>
          <w:tcPr>
            <w:tcW w:w="7230" w:type="dxa"/>
            <w:shd w:val="clear" w:color="auto" w:fill="auto"/>
          </w:tcPr>
          <w:p w14:paraId="28529E49" w14:textId="583E1353" w:rsidR="006952F6" w:rsidRPr="00E70FD1" w:rsidRDefault="006952F6" w:rsidP="00222FA4">
            <w:pPr>
              <w:pStyle w:val="Alphabullets"/>
              <w:numPr>
                <w:ilvl w:val="0"/>
                <w:numId w:val="7"/>
              </w:numPr>
              <w:rPr>
                <w:color w:val="403E40" w:themeColor="text1"/>
              </w:rPr>
            </w:pPr>
            <w:r w:rsidRPr="00E70FD1">
              <w:rPr>
                <w:color w:val="403E40" w:themeColor="text1"/>
              </w:rPr>
              <w:t>The post-diagnostic support practitioner has, or can access, the necessary knowledge to be able to provide the person and those who care for them with information on the type of dementia that affects them.</w:t>
            </w:r>
          </w:p>
        </w:tc>
        <w:tc>
          <w:tcPr>
            <w:tcW w:w="1134" w:type="dxa"/>
            <w:shd w:val="clear" w:color="auto" w:fill="auto"/>
          </w:tcPr>
          <w:p w14:paraId="048F1038" w14:textId="77777777" w:rsidR="006952F6" w:rsidRPr="00680801" w:rsidRDefault="006952F6" w:rsidP="007C6C4A"/>
        </w:tc>
        <w:tc>
          <w:tcPr>
            <w:tcW w:w="6202" w:type="dxa"/>
            <w:shd w:val="clear" w:color="auto" w:fill="auto"/>
          </w:tcPr>
          <w:p w14:paraId="7F6DE292" w14:textId="77777777" w:rsidR="006952F6" w:rsidRPr="00680801" w:rsidRDefault="006952F6" w:rsidP="007C6C4A"/>
        </w:tc>
      </w:tr>
      <w:tr w:rsidR="006952F6" w:rsidRPr="00CC38F1" w14:paraId="23253EB6" w14:textId="77777777" w:rsidTr="00C02282">
        <w:tc>
          <w:tcPr>
            <w:tcW w:w="7230" w:type="dxa"/>
            <w:shd w:val="clear" w:color="auto" w:fill="auto"/>
          </w:tcPr>
          <w:p w14:paraId="6FB2A668" w14:textId="46A68ACB" w:rsidR="006952F6" w:rsidRPr="008652A6" w:rsidRDefault="006952F6" w:rsidP="00222FA4">
            <w:pPr>
              <w:pStyle w:val="Alphabullets"/>
            </w:pPr>
            <w:r w:rsidRPr="00E70FD1">
              <w:rPr>
                <w:color w:val="403E40" w:themeColor="text1"/>
              </w:rPr>
              <w:lastRenderedPageBreak/>
              <w:t xml:space="preserve">Support is provided to enable the person to develop strategies to manage, and adapt to, living with their particular type of dementia and to manage risks, for example, </w:t>
            </w:r>
            <w:r w:rsidR="002E1103" w:rsidRPr="00E70FD1">
              <w:rPr>
                <w:color w:val="403E40" w:themeColor="text1"/>
              </w:rPr>
              <w:t xml:space="preserve">strategies for </w:t>
            </w:r>
            <w:r w:rsidRPr="00E70FD1">
              <w:rPr>
                <w:color w:val="403E40" w:themeColor="text1"/>
              </w:rPr>
              <w:t xml:space="preserve">going out safely </w:t>
            </w:r>
            <w:r w:rsidR="002E1103" w:rsidRPr="00E70FD1">
              <w:rPr>
                <w:color w:val="403E40" w:themeColor="text1"/>
              </w:rPr>
              <w:t xml:space="preserve">and </w:t>
            </w:r>
            <w:r w:rsidRPr="00E70FD1">
              <w:rPr>
                <w:color w:val="403E40" w:themeColor="text1"/>
              </w:rPr>
              <w:t xml:space="preserve">using </w:t>
            </w:r>
            <w:r w:rsidR="00924CD7" w:rsidRPr="00E70FD1">
              <w:rPr>
                <w:color w:val="403E40" w:themeColor="text1"/>
              </w:rPr>
              <w:t>the</w:t>
            </w:r>
            <w:r w:rsidRPr="00E70FD1">
              <w:rPr>
                <w:color w:val="403E40" w:themeColor="text1"/>
              </w:rPr>
              <w:t xml:space="preserve"> </w:t>
            </w:r>
            <w:r w:rsidRPr="00913780">
              <w:t>Herbert Protocol</w:t>
            </w:r>
            <w:r w:rsidR="00913780">
              <w:fldChar w:fldCharType="begin"/>
            </w:r>
            <w:r w:rsidR="0068156B">
              <w:instrText xml:space="preserve"> ADDIN EN.CITE &lt;EndNote&gt;&lt;Cite&gt;&lt;Year&gt;2021&lt;/Year&gt;&lt;RecNum&gt;84&lt;/RecNum&gt;&lt;DisplayText&gt;&lt;style face="superscript"&gt;14&lt;/style&gt;&lt;/DisplayText&gt;&lt;record&gt;&lt;rec-number&gt;84&lt;/rec-number&gt;&lt;foreign-keys&gt;&lt;key app="EN" db-id="sfx552wzu9r2v1exsaavx596500xsrt55r5t" timestamp="1737390863"&gt;84&lt;/key&gt;&lt;/foreign-keys&gt;&lt;ref-type name="Web Page"&gt;12&lt;/ref-type&gt;&lt;contributors&gt;&lt;/contributors&gt;&lt;titles&gt;&lt;title&gt;The Herbert Protocol&lt;/title&gt;&lt;/titles&gt;&lt;dates&gt;&lt;year&gt;2021&lt;/year&gt;&lt;/dates&gt;&lt;publisher&gt;Police Scotland&lt;/publisher&gt;&lt;urls&gt;&lt;related-urls&gt;&lt;url&gt;https://www.scotland.police.uk/what-s-happening/missing-persons/the-herbert-protocol/&lt;/url&gt;&lt;/related-urls&gt;&lt;/urls&gt;&lt;custom2&gt;20 Nov 2021&lt;/custom2&gt;&lt;/record&gt;&lt;/Cite&gt;&lt;/EndNote&gt;</w:instrText>
            </w:r>
            <w:r w:rsidR="00913780">
              <w:fldChar w:fldCharType="separate"/>
            </w:r>
            <w:r w:rsidR="0068156B" w:rsidRPr="0068156B">
              <w:rPr>
                <w:noProof/>
                <w:vertAlign w:val="superscript"/>
              </w:rPr>
              <w:t>14</w:t>
            </w:r>
            <w:r w:rsidR="00913780">
              <w:fldChar w:fldCharType="end"/>
            </w:r>
            <w:r w:rsidR="00913780">
              <w:t>.</w:t>
            </w:r>
          </w:p>
        </w:tc>
        <w:tc>
          <w:tcPr>
            <w:tcW w:w="1134" w:type="dxa"/>
            <w:shd w:val="clear" w:color="auto" w:fill="auto"/>
          </w:tcPr>
          <w:p w14:paraId="33A6E482" w14:textId="77777777" w:rsidR="006952F6" w:rsidRPr="00680801" w:rsidRDefault="006952F6" w:rsidP="007C6C4A"/>
        </w:tc>
        <w:tc>
          <w:tcPr>
            <w:tcW w:w="6202" w:type="dxa"/>
            <w:shd w:val="clear" w:color="auto" w:fill="auto"/>
          </w:tcPr>
          <w:p w14:paraId="24992B77" w14:textId="77777777" w:rsidR="006952F6" w:rsidRPr="00680801" w:rsidRDefault="006952F6" w:rsidP="007C6C4A"/>
        </w:tc>
      </w:tr>
      <w:tr w:rsidR="006952F6" w:rsidRPr="00CC38F1" w14:paraId="00A5D2C1" w14:textId="77777777" w:rsidTr="00C02282">
        <w:tc>
          <w:tcPr>
            <w:tcW w:w="7230" w:type="dxa"/>
            <w:shd w:val="clear" w:color="auto" w:fill="auto"/>
          </w:tcPr>
          <w:p w14:paraId="66E394B8" w14:textId="1B65BE84" w:rsidR="006952F6" w:rsidRPr="007C6C4A" w:rsidRDefault="006952F6" w:rsidP="00222FA4">
            <w:pPr>
              <w:pStyle w:val="Alphabullets"/>
            </w:pPr>
            <w:r w:rsidRPr="0088417A">
              <w:rPr>
                <w:color w:val="2F2E2F" w:themeColor="text1" w:themeShade="BF"/>
              </w:rPr>
              <w:t>Support is provided to enable the person to attend to physical health needs</w:t>
            </w:r>
            <w:r w:rsidR="001A15A9">
              <w:rPr>
                <w:color w:val="2F2E2F" w:themeColor="text1" w:themeShade="BF"/>
              </w:rPr>
              <w:t xml:space="preserve"> where appropriate</w:t>
            </w:r>
            <w:r w:rsidR="0088417A" w:rsidRPr="0088417A">
              <w:rPr>
                <w:color w:val="2F2E2F" w:themeColor="text1" w:themeShade="BF"/>
              </w:rPr>
              <w:t>.</w:t>
            </w:r>
            <w:r w:rsidR="001A15A9">
              <w:rPr>
                <w:color w:val="2F2E2F" w:themeColor="text1" w:themeShade="BF"/>
              </w:rPr>
              <w:t xml:space="preserve"> </w:t>
            </w:r>
          </w:p>
        </w:tc>
        <w:tc>
          <w:tcPr>
            <w:tcW w:w="1134" w:type="dxa"/>
            <w:shd w:val="clear" w:color="auto" w:fill="auto"/>
          </w:tcPr>
          <w:p w14:paraId="43CD576C" w14:textId="77777777" w:rsidR="006952F6" w:rsidRPr="00680801" w:rsidRDefault="006952F6" w:rsidP="007C6C4A"/>
        </w:tc>
        <w:tc>
          <w:tcPr>
            <w:tcW w:w="6202" w:type="dxa"/>
            <w:shd w:val="clear" w:color="auto" w:fill="auto"/>
          </w:tcPr>
          <w:p w14:paraId="379F9863" w14:textId="4E9200F3" w:rsidR="006952F6" w:rsidRPr="00D20197" w:rsidRDefault="006952F6" w:rsidP="007C6C4A">
            <w:pPr>
              <w:rPr>
                <w:bCs/>
              </w:rPr>
            </w:pPr>
          </w:p>
        </w:tc>
      </w:tr>
      <w:tr w:rsidR="006952F6" w:rsidRPr="00CC38F1" w14:paraId="53F8B546" w14:textId="77777777" w:rsidTr="00C02282">
        <w:tc>
          <w:tcPr>
            <w:tcW w:w="7230" w:type="dxa"/>
            <w:shd w:val="clear" w:color="auto" w:fill="auto"/>
          </w:tcPr>
          <w:p w14:paraId="7492DFD8" w14:textId="49C28473" w:rsidR="006952F6" w:rsidRPr="00E70FD1" w:rsidRDefault="006952F6" w:rsidP="00222FA4">
            <w:pPr>
              <w:pStyle w:val="Alphabullets"/>
              <w:rPr>
                <w:color w:val="403E40" w:themeColor="text1"/>
              </w:rPr>
            </w:pPr>
            <w:r w:rsidRPr="00E70FD1">
              <w:rPr>
                <w:color w:val="403E40" w:themeColor="text1"/>
              </w:rPr>
              <w:t>Those who care for the person are supported to develop strategies to manage, and adapt to, caring for the person with dementia and to maximise and complement existing strengths.</w:t>
            </w:r>
          </w:p>
        </w:tc>
        <w:tc>
          <w:tcPr>
            <w:tcW w:w="1134" w:type="dxa"/>
            <w:shd w:val="clear" w:color="auto" w:fill="auto"/>
          </w:tcPr>
          <w:p w14:paraId="41A26857" w14:textId="77777777" w:rsidR="006952F6" w:rsidRPr="00680801" w:rsidRDefault="006952F6" w:rsidP="007C6C4A"/>
        </w:tc>
        <w:tc>
          <w:tcPr>
            <w:tcW w:w="6202" w:type="dxa"/>
            <w:shd w:val="clear" w:color="auto" w:fill="auto"/>
          </w:tcPr>
          <w:p w14:paraId="0E89B530" w14:textId="77777777" w:rsidR="006952F6" w:rsidRPr="00680801" w:rsidRDefault="006952F6" w:rsidP="007C6C4A"/>
        </w:tc>
      </w:tr>
      <w:tr w:rsidR="006952F6" w:rsidRPr="00CC38F1" w14:paraId="2A215F62" w14:textId="77777777" w:rsidTr="00222FA4">
        <w:trPr>
          <w:trHeight w:val="412"/>
        </w:trPr>
        <w:tc>
          <w:tcPr>
            <w:tcW w:w="7230" w:type="dxa"/>
            <w:shd w:val="clear" w:color="auto" w:fill="auto"/>
          </w:tcPr>
          <w:p w14:paraId="074F192C" w14:textId="16D74375" w:rsidR="006952F6" w:rsidRPr="00E70FD1" w:rsidRDefault="006952F6" w:rsidP="00222FA4">
            <w:pPr>
              <w:pStyle w:val="Alphabullets"/>
              <w:rPr>
                <w:color w:val="403E40" w:themeColor="text1"/>
              </w:rPr>
            </w:pPr>
            <w:r w:rsidRPr="00E70FD1">
              <w:rPr>
                <w:color w:val="403E40" w:themeColor="text1"/>
              </w:rPr>
              <w:t xml:space="preserve">The person </w:t>
            </w:r>
            <w:r w:rsidR="00633570">
              <w:rPr>
                <w:color w:val="403E40" w:themeColor="text1"/>
              </w:rPr>
              <w:t xml:space="preserve">and their carer </w:t>
            </w:r>
            <w:r w:rsidR="00633570" w:rsidRPr="00E70FD1">
              <w:rPr>
                <w:color w:val="403E40" w:themeColor="text1"/>
              </w:rPr>
              <w:t>have</w:t>
            </w:r>
            <w:r w:rsidRPr="00E70FD1">
              <w:rPr>
                <w:color w:val="403E40" w:themeColor="text1"/>
              </w:rPr>
              <w:t xml:space="preserve"> access to peer support. </w:t>
            </w:r>
          </w:p>
        </w:tc>
        <w:tc>
          <w:tcPr>
            <w:tcW w:w="1134" w:type="dxa"/>
            <w:shd w:val="clear" w:color="auto" w:fill="auto"/>
          </w:tcPr>
          <w:p w14:paraId="00855F31" w14:textId="77777777" w:rsidR="006952F6" w:rsidRPr="00680801" w:rsidRDefault="006952F6" w:rsidP="007C6C4A"/>
        </w:tc>
        <w:tc>
          <w:tcPr>
            <w:tcW w:w="6202" w:type="dxa"/>
            <w:shd w:val="clear" w:color="auto" w:fill="auto"/>
          </w:tcPr>
          <w:p w14:paraId="17A182BE" w14:textId="77777777" w:rsidR="006952F6" w:rsidRPr="00680801" w:rsidRDefault="006952F6" w:rsidP="007C6C4A"/>
        </w:tc>
      </w:tr>
    </w:tbl>
    <w:p w14:paraId="7B5518CF" w14:textId="3BD23B84" w:rsidR="000861E5" w:rsidRDefault="000861E5" w:rsidP="00855D58"/>
    <w:tbl>
      <w:tblPr>
        <w:tblStyle w:val="TableGrid10"/>
        <w:tblW w:w="14566" w:type="dxa"/>
        <w:tblInd w:w="-5" w:type="dxa"/>
        <w:tblBorders>
          <w:top w:val="single" w:sz="4" w:space="0" w:color="1B4C87"/>
          <w:left w:val="single" w:sz="4" w:space="0" w:color="1B4C87"/>
          <w:bottom w:val="single" w:sz="4" w:space="0" w:color="1B4C87"/>
          <w:right w:val="single" w:sz="4" w:space="0" w:color="1B4C87"/>
          <w:insideH w:val="single" w:sz="4" w:space="0" w:color="1B4C87"/>
          <w:insideV w:val="single" w:sz="4" w:space="0" w:color="1B4C87"/>
        </w:tblBorders>
        <w:tblLook w:val="04A0" w:firstRow="1" w:lastRow="0" w:firstColumn="1" w:lastColumn="0" w:noHBand="0" w:noVBand="1"/>
      </w:tblPr>
      <w:tblGrid>
        <w:gridCol w:w="7230"/>
        <w:gridCol w:w="1134"/>
        <w:gridCol w:w="6202"/>
      </w:tblGrid>
      <w:tr w:rsidR="00497EDB" w:rsidRPr="00CC38F1" w14:paraId="6E5C6D7C" w14:textId="77777777" w:rsidTr="00C02282">
        <w:tc>
          <w:tcPr>
            <w:tcW w:w="14566" w:type="dxa"/>
            <w:gridSpan w:val="3"/>
            <w:shd w:val="clear" w:color="auto" w:fill="auto"/>
          </w:tcPr>
          <w:p w14:paraId="60711C6D" w14:textId="09585224" w:rsidR="00497EDB" w:rsidRPr="00E70FD1" w:rsidRDefault="00497EDB" w:rsidP="00A826F8">
            <w:pPr>
              <w:pStyle w:val="Heading3"/>
              <w:rPr>
                <w:color w:val="403E40" w:themeColor="text1"/>
              </w:rPr>
            </w:pPr>
            <w:r w:rsidRPr="00E70FD1">
              <w:rPr>
                <w:color w:val="403E40" w:themeColor="text1"/>
              </w:rPr>
              <w:t>4. I feel listened to and what matters to me is at the heart of decisions about me</w:t>
            </w:r>
          </w:p>
        </w:tc>
      </w:tr>
      <w:tr w:rsidR="00497EDB" w:rsidRPr="00CC38F1" w14:paraId="622855D3" w14:textId="77777777" w:rsidTr="00C02282">
        <w:tc>
          <w:tcPr>
            <w:tcW w:w="7230" w:type="dxa"/>
            <w:shd w:val="clear" w:color="auto" w:fill="auto"/>
          </w:tcPr>
          <w:p w14:paraId="6AE10E2D" w14:textId="77777777" w:rsidR="00497EDB" w:rsidRPr="00E70FD1" w:rsidRDefault="00497EDB" w:rsidP="00A826F8">
            <w:pPr>
              <w:pStyle w:val="Heading4"/>
              <w:rPr>
                <w:color w:val="403E40" w:themeColor="text1"/>
              </w:rPr>
            </w:pPr>
            <w:r w:rsidRPr="00E70FD1">
              <w:rPr>
                <w:color w:val="403E40" w:themeColor="text1"/>
              </w:rPr>
              <w:t>Quality criteria for the service (how to support the above outcome)</w:t>
            </w:r>
          </w:p>
        </w:tc>
        <w:tc>
          <w:tcPr>
            <w:tcW w:w="1134" w:type="dxa"/>
            <w:shd w:val="clear" w:color="auto" w:fill="auto"/>
          </w:tcPr>
          <w:p w14:paraId="56E9D659" w14:textId="77777777" w:rsidR="00497EDB" w:rsidRPr="00680801" w:rsidRDefault="00497EDB" w:rsidP="00A826F8">
            <w:pPr>
              <w:pStyle w:val="Heading4"/>
              <w:rPr>
                <w:i/>
              </w:rPr>
            </w:pPr>
            <w:r w:rsidRPr="00680801">
              <w:t>Rate 1-6</w:t>
            </w:r>
          </w:p>
        </w:tc>
        <w:tc>
          <w:tcPr>
            <w:tcW w:w="6202" w:type="dxa"/>
            <w:shd w:val="clear" w:color="auto" w:fill="auto"/>
          </w:tcPr>
          <w:p w14:paraId="63D0F3DD" w14:textId="77777777" w:rsidR="00497EDB" w:rsidRPr="00680801" w:rsidRDefault="00497EDB" w:rsidP="00A826F8">
            <w:pPr>
              <w:pStyle w:val="Heading4"/>
              <w:rPr>
                <w:i/>
              </w:rPr>
            </w:pPr>
            <w:r w:rsidRPr="00680801">
              <w:t>Evidence</w:t>
            </w:r>
            <w:r>
              <w:t xml:space="preserve">/comments </w:t>
            </w:r>
          </w:p>
        </w:tc>
      </w:tr>
      <w:tr w:rsidR="006952F6" w:rsidRPr="00CC38F1" w14:paraId="40F4A0A1" w14:textId="77777777" w:rsidTr="00C02282">
        <w:tc>
          <w:tcPr>
            <w:tcW w:w="7230" w:type="dxa"/>
            <w:shd w:val="clear" w:color="auto" w:fill="auto"/>
          </w:tcPr>
          <w:p w14:paraId="4071791D" w14:textId="454EF313" w:rsidR="006952F6" w:rsidRPr="00E70FD1" w:rsidRDefault="006952F6" w:rsidP="00414088">
            <w:pPr>
              <w:pStyle w:val="Alphabullets"/>
              <w:numPr>
                <w:ilvl w:val="0"/>
                <w:numId w:val="8"/>
              </w:numPr>
              <w:rPr>
                <w:color w:val="403E40" w:themeColor="text1"/>
              </w:rPr>
            </w:pPr>
            <w:r w:rsidRPr="00E70FD1">
              <w:rPr>
                <w:color w:val="403E40" w:themeColor="text1"/>
              </w:rPr>
              <w:t>The person agrees to being referred for post-diagnostic support, is fully involved in identifying and agreeing what kind of support they need and in follow-up and monitoring.</w:t>
            </w:r>
          </w:p>
        </w:tc>
        <w:tc>
          <w:tcPr>
            <w:tcW w:w="1134" w:type="dxa"/>
            <w:shd w:val="clear" w:color="auto" w:fill="auto"/>
          </w:tcPr>
          <w:p w14:paraId="5C4011DE" w14:textId="77777777" w:rsidR="006952F6" w:rsidRPr="00497EDB" w:rsidRDefault="006952F6" w:rsidP="007C6C4A"/>
        </w:tc>
        <w:tc>
          <w:tcPr>
            <w:tcW w:w="6202" w:type="dxa"/>
            <w:shd w:val="clear" w:color="auto" w:fill="auto"/>
          </w:tcPr>
          <w:p w14:paraId="20FA64AA" w14:textId="77777777" w:rsidR="006952F6" w:rsidRPr="00497EDB" w:rsidRDefault="006952F6" w:rsidP="007C6C4A"/>
        </w:tc>
      </w:tr>
      <w:tr w:rsidR="006952F6" w:rsidRPr="00CC38F1" w14:paraId="2D639FD2" w14:textId="77777777" w:rsidTr="00C02282">
        <w:tc>
          <w:tcPr>
            <w:tcW w:w="7230" w:type="dxa"/>
            <w:shd w:val="clear" w:color="auto" w:fill="auto"/>
          </w:tcPr>
          <w:p w14:paraId="20CA0B39" w14:textId="55DE92C4" w:rsidR="006952F6" w:rsidRPr="00E70FD1" w:rsidRDefault="006952F6" w:rsidP="007C6C4A">
            <w:pPr>
              <w:pStyle w:val="Alphabullets"/>
              <w:rPr>
                <w:color w:val="403E40" w:themeColor="text1"/>
              </w:rPr>
            </w:pPr>
            <w:r w:rsidRPr="00E70FD1">
              <w:rPr>
                <w:color w:val="403E40" w:themeColor="text1"/>
              </w:rPr>
              <w:t xml:space="preserve">Where the person chooses not to engage with the service, this right is respected if concerted efforts to encourage take up of support prove unsuccessful. </w:t>
            </w:r>
            <w:r w:rsidR="007046E6">
              <w:rPr>
                <w:color w:val="403E40" w:themeColor="text1"/>
              </w:rPr>
              <w:t xml:space="preserve">Consideration should still be given to how carer support can be provided or accessed.   </w:t>
            </w:r>
          </w:p>
        </w:tc>
        <w:tc>
          <w:tcPr>
            <w:tcW w:w="1134" w:type="dxa"/>
            <w:shd w:val="clear" w:color="auto" w:fill="auto"/>
          </w:tcPr>
          <w:p w14:paraId="021D51B8" w14:textId="77777777" w:rsidR="006952F6" w:rsidRPr="00680801" w:rsidRDefault="006952F6" w:rsidP="007C6C4A"/>
        </w:tc>
        <w:tc>
          <w:tcPr>
            <w:tcW w:w="6202" w:type="dxa"/>
            <w:shd w:val="clear" w:color="auto" w:fill="auto"/>
          </w:tcPr>
          <w:p w14:paraId="39D4A250" w14:textId="77777777" w:rsidR="006952F6" w:rsidRPr="00680801" w:rsidRDefault="006952F6" w:rsidP="007C6C4A"/>
        </w:tc>
      </w:tr>
      <w:tr w:rsidR="006952F6" w:rsidRPr="00CC38F1" w14:paraId="10890A69" w14:textId="77777777" w:rsidTr="00C02282">
        <w:tc>
          <w:tcPr>
            <w:tcW w:w="7230" w:type="dxa"/>
            <w:shd w:val="clear" w:color="auto" w:fill="auto"/>
          </w:tcPr>
          <w:p w14:paraId="61F71414" w14:textId="73B45376" w:rsidR="006952F6" w:rsidRPr="00E70FD1" w:rsidRDefault="006952F6" w:rsidP="007C6C4A">
            <w:pPr>
              <w:pStyle w:val="Alphabullets"/>
              <w:rPr>
                <w:color w:val="403E40" w:themeColor="text1"/>
              </w:rPr>
            </w:pPr>
            <w:r w:rsidRPr="00E70FD1">
              <w:rPr>
                <w:color w:val="403E40" w:themeColor="text1"/>
              </w:rPr>
              <w:t>What is important to the person and those who care for them, and any other information used to support decision-making, is clearly recorded and shared appropriately.</w:t>
            </w:r>
          </w:p>
        </w:tc>
        <w:tc>
          <w:tcPr>
            <w:tcW w:w="1134" w:type="dxa"/>
            <w:shd w:val="clear" w:color="auto" w:fill="auto"/>
          </w:tcPr>
          <w:p w14:paraId="5ECA2678" w14:textId="77777777" w:rsidR="006952F6" w:rsidRPr="00680801" w:rsidRDefault="006952F6" w:rsidP="007C6C4A"/>
        </w:tc>
        <w:tc>
          <w:tcPr>
            <w:tcW w:w="6202" w:type="dxa"/>
            <w:shd w:val="clear" w:color="auto" w:fill="auto"/>
          </w:tcPr>
          <w:p w14:paraId="0C32B651" w14:textId="77777777" w:rsidR="006952F6" w:rsidRPr="00680801" w:rsidRDefault="006952F6" w:rsidP="007C6C4A"/>
        </w:tc>
      </w:tr>
      <w:tr w:rsidR="006952F6" w:rsidRPr="00CC38F1" w14:paraId="615EA330" w14:textId="77777777" w:rsidTr="00C02282">
        <w:tc>
          <w:tcPr>
            <w:tcW w:w="7230" w:type="dxa"/>
            <w:shd w:val="clear" w:color="auto" w:fill="auto"/>
          </w:tcPr>
          <w:p w14:paraId="74610E78" w14:textId="67F2D146" w:rsidR="006952F6" w:rsidRPr="00E70FD1" w:rsidRDefault="006952F6" w:rsidP="007C6C4A">
            <w:pPr>
              <w:pStyle w:val="Alphabullets"/>
              <w:rPr>
                <w:color w:val="403E40" w:themeColor="text1"/>
              </w:rPr>
            </w:pPr>
            <w:r w:rsidRPr="00E70FD1">
              <w:rPr>
                <w:color w:val="403E40" w:themeColor="text1"/>
              </w:rPr>
              <w:lastRenderedPageBreak/>
              <w:t>The person is empowered and enabled to make the most of their strengths and achieve what matters to them.</w:t>
            </w:r>
          </w:p>
        </w:tc>
        <w:tc>
          <w:tcPr>
            <w:tcW w:w="1134" w:type="dxa"/>
            <w:shd w:val="clear" w:color="auto" w:fill="auto"/>
          </w:tcPr>
          <w:p w14:paraId="4A7517DD" w14:textId="77777777" w:rsidR="006952F6" w:rsidRPr="00680801" w:rsidRDefault="006952F6" w:rsidP="007C6C4A"/>
        </w:tc>
        <w:tc>
          <w:tcPr>
            <w:tcW w:w="6202" w:type="dxa"/>
            <w:shd w:val="clear" w:color="auto" w:fill="auto"/>
          </w:tcPr>
          <w:p w14:paraId="0921664F" w14:textId="77777777" w:rsidR="006952F6" w:rsidRPr="00680801" w:rsidRDefault="006952F6" w:rsidP="007C6C4A"/>
        </w:tc>
      </w:tr>
      <w:tr w:rsidR="006952F6" w:rsidRPr="00CC38F1" w14:paraId="376C61BD" w14:textId="77777777" w:rsidTr="00C02282">
        <w:tc>
          <w:tcPr>
            <w:tcW w:w="7230" w:type="dxa"/>
            <w:shd w:val="clear" w:color="auto" w:fill="auto"/>
          </w:tcPr>
          <w:p w14:paraId="7153DA7A" w14:textId="69534A8F" w:rsidR="006952F6" w:rsidRPr="00E70FD1" w:rsidRDefault="006952F6" w:rsidP="007C6C4A">
            <w:pPr>
              <w:pStyle w:val="Alphabullets"/>
              <w:rPr>
                <w:color w:val="403E40" w:themeColor="text1"/>
              </w:rPr>
            </w:pPr>
            <w:r w:rsidRPr="00E70FD1">
              <w:rPr>
                <w:color w:val="403E40" w:themeColor="text1"/>
              </w:rPr>
              <w:t>The person is supported to continue to be included in their community.</w:t>
            </w:r>
          </w:p>
        </w:tc>
        <w:tc>
          <w:tcPr>
            <w:tcW w:w="1134" w:type="dxa"/>
            <w:shd w:val="clear" w:color="auto" w:fill="auto"/>
          </w:tcPr>
          <w:p w14:paraId="38F17AAC" w14:textId="77777777" w:rsidR="006952F6" w:rsidRPr="00680801" w:rsidRDefault="006952F6" w:rsidP="007C6C4A"/>
        </w:tc>
        <w:tc>
          <w:tcPr>
            <w:tcW w:w="6202" w:type="dxa"/>
            <w:shd w:val="clear" w:color="auto" w:fill="auto"/>
          </w:tcPr>
          <w:p w14:paraId="22FBF82B" w14:textId="77777777" w:rsidR="006952F6" w:rsidRPr="00680801" w:rsidRDefault="006952F6" w:rsidP="007C6C4A"/>
        </w:tc>
      </w:tr>
      <w:tr w:rsidR="00E70FD1" w:rsidRPr="00E70FD1" w14:paraId="3E69870F" w14:textId="77777777" w:rsidTr="00C02282">
        <w:tc>
          <w:tcPr>
            <w:tcW w:w="7230" w:type="dxa"/>
            <w:shd w:val="clear" w:color="auto" w:fill="auto"/>
          </w:tcPr>
          <w:p w14:paraId="1D22A2A0" w14:textId="3B6051E0" w:rsidR="006952F6" w:rsidRPr="00E70FD1" w:rsidRDefault="006952F6" w:rsidP="007C6C4A">
            <w:pPr>
              <w:pStyle w:val="Alphabullets"/>
              <w:rPr>
                <w:color w:val="403E40" w:themeColor="text1"/>
              </w:rPr>
            </w:pPr>
            <w:r w:rsidRPr="00E70FD1">
              <w:rPr>
                <w:color w:val="403E40" w:themeColor="text1"/>
              </w:rPr>
              <w:t xml:space="preserve">The person is supported to maintain doing activities that are important to them. </w:t>
            </w:r>
          </w:p>
        </w:tc>
        <w:tc>
          <w:tcPr>
            <w:tcW w:w="1134" w:type="dxa"/>
            <w:shd w:val="clear" w:color="auto" w:fill="auto"/>
          </w:tcPr>
          <w:p w14:paraId="54C58E45" w14:textId="77777777" w:rsidR="006952F6" w:rsidRPr="00E70FD1" w:rsidRDefault="006952F6" w:rsidP="007C6C4A"/>
        </w:tc>
        <w:tc>
          <w:tcPr>
            <w:tcW w:w="6202" w:type="dxa"/>
            <w:shd w:val="clear" w:color="auto" w:fill="auto"/>
          </w:tcPr>
          <w:p w14:paraId="39EFC51C" w14:textId="77777777" w:rsidR="006952F6" w:rsidRPr="00E70FD1" w:rsidRDefault="006952F6" w:rsidP="007C6C4A"/>
        </w:tc>
      </w:tr>
      <w:tr w:rsidR="00E70FD1" w:rsidRPr="00E70FD1" w14:paraId="239D112F" w14:textId="77777777" w:rsidTr="00C02282">
        <w:tc>
          <w:tcPr>
            <w:tcW w:w="7230" w:type="dxa"/>
            <w:shd w:val="clear" w:color="auto" w:fill="auto"/>
          </w:tcPr>
          <w:p w14:paraId="66833407" w14:textId="7931D6DD" w:rsidR="006952F6" w:rsidRPr="00E70FD1" w:rsidRDefault="006952F6" w:rsidP="007C6C4A">
            <w:pPr>
              <w:pStyle w:val="Alphabullets"/>
              <w:rPr>
                <w:color w:val="403E40" w:themeColor="text1"/>
              </w:rPr>
            </w:pPr>
            <w:r w:rsidRPr="00E70FD1">
              <w:rPr>
                <w:color w:val="403E40" w:themeColor="text1"/>
              </w:rPr>
              <w:t xml:space="preserve">The person is enabled to communicate in a way that is right for them. The post-diagnostic support practitioner can access advice on the different approaches that may support the person with this. </w:t>
            </w:r>
          </w:p>
        </w:tc>
        <w:tc>
          <w:tcPr>
            <w:tcW w:w="1134" w:type="dxa"/>
            <w:shd w:val="clear" w:color="auto" w:fill="auto"/>
          </w:tcPr>
          <w:p w14:paraId="526FF132" w14:textId="77777777" w:rsidR="006952F6" w:rsidRPr="00E70FD1" w:rsidRDefault="006952F6" w:rsidP="007C6C4A"/>
        </w:tc>
        <w:tc>
          <w:tcPr>
            <w:tcW w:w="6202" w:type="dxa"/>
            <w:shd w:val="clear" w:color="auto" w:fill="auto"/>
          </w:tcPr>
          <w:p w14:paraId="2B84E049" w14:textId="77777777" w:rsidR="006952F6" w:rsidRPr="00E70FD1" w:rsidRDefault="006952F6" w:rsidP="007C6C4A"/>
        </w:tc>
      </w:tr>
      <w:tr w:rsidR="00E70FD1" w:rsidRPr="00E70FD1" w14:paraId="2B5414CB" w14:textId="77777777" w:rsidTr="00C02282">
        <w:tc>
          <w:tcPr>
            <w:tcW w:w="7230" w:type="dxa"/>
            <w:shd w:val="clear" w:color="auto" w:fill="auto"/>
          </w:tcPr>
          <w:p w14:paraId="56143BD3" w14:textId="080CC9FC" w:rsidR="006952F6" w:rsidRPr="00E70FD1" w:rsidRDefault="006952F6" w:rsidP="007C6C4A">
            <w:pPr>
              <w:pStyle w:val="Alphabullets"/>
              <w:rPr>
                <w:color w:val="403E40" w:themeColor="text1"/>
              </w:rPr>
            </w:pPr>
            <w:r w:rsidRPr="00E70FD1">
              <w:rPr>
                <w:color w:val="403E40" w:themeColor="text1"/>
              </w:rPr>
              <w:t>Those who care for the person are listened to and supported in their caring role.</w:t>
            </w:r>
          </w:p>
        </w:tc>
        <w:tc>
          <w:tcPr>
            <w:tcW w:w="1134" w:type="dxa"/>
            <w:shd w:val="clear" w:color="auto" w:fill="auto"/>
          </w:tcPr>
          <w:p w14:paraId="6147EB9C" w14:textId="77777777" w:rsidR="006952F6" w:rsidRPr="00E70FD1" w:rsidRDefault="006952F6" w:rsidP="007C6C4A"/>
        </w:tc>
        <w:tc>
          <w:tcPr>
            <w:tcW w:w="6202" w:type="dxa"/>
            <w:shd w:val="clear" w:color="auto" w:fill="auto"/>
          </w:tcPr>
          <w:p w14:paraId="1F26B756" w14:textId="77777777" w:rsidR="006952F6" w:rsidRPr="00E70FD1" w:rsidRDefault="006952F6" w:rsidP="007C6C4A"/>
        </w:tc>
      </w:tr>
    </w:tbl>
    <w:p w14:paraId="3E2019F6" w14:textId="77777777" w:rsidR="00AA3028" w:rsidRPr="00E70FD1" w:rsidRDefault="00AA3028"/>
    <w:tbl>
      <w:tblPr>
        <w:tblStyle w:val="TableGrid10"/>
        <w:tblW w:w="14566" w:type="dxa"/>
        <w:tblInd w:w="-5" w:type="dxa"/>
        <w:tblBorders>
          <w:top w:val="single" w:sz="4" w:space="0" w:color="1B4C87"/>
          <w:left w:val="single" w:sz="4" w:space="0" w:color="1B4C87"/>
          <w:bottom w:val="single" w:sz="4" w:space="0" w:color="1B4C87"/>
          <w:right w:val="single" w:sz="4" w:space="0" w:color="1B4C87"/>
          <w:insideH w:val="single" w:sz="4" w:space="0" w:color="1B4C87"/>
          <w:insideV w:val="single" w:sz="4" w:space="0" w:color="1B4C87"/>
        </w:tblBorders>
        <w:tblLook w:val="04A0" w:firstRow="1" w:lastRow="0" w:firstColumn="1" w:lastColumn="0" w:noHBand="0" w:noVBand="1"/>
      </w:tblPr>
      <w:tblGrid>
        <w:gridCol w:w="7230"/>
        <w:gridCol w:w="1134"/>
        <w:gridCol w:w="6202"/>
      </w:tblGrid>
      <w:tr w:rsidR="00E70FD1" w:rsidRPr="00E70FD1" w14:paraId="2F009DE0" w14:textId="77777777" w:rsidTr="00C02282">
        <w:tc>
          <w:tcPr>
            <w:tcW w:w="14566" w:type="dxa"/>
            <w:gridSpan w:val="3"/>
            <w:shd w:val="clear" w:color="auto" w:fill="auto"/>
          </w:tcPr>
          <w:p w14:paraId="140C17FA" w14:textId="46075706" w:rsidR="00AA3028" w:rsidRPr="00E70FD1" w:rsidRDefault="00AA3028" w:rsidP="00A826F8">
            <w:pPr>
              <w:pStyle w:val="Heading3"/>
              <w:rPr>
                <w:color w:val="403E40" w:themeColor="text1"/>
              </w:rPr>
            </w:pPr>
            <w:r w:rsidRPr="00E70FD1">
              <w:rPr>
                <w:color w:val="403E40" w:themeColor="text1"/>
              </w:rPr>
              <w:t xml:space="preserve">5. I </w:t>
            </w:r>
            <w:r w:rsidR="000A6463" w:rsidRPr="00E70FD1">
              <w:rPr>
                <w:color w:val="403E40" w:themeColor="text1"/>
              </w:rPr>
              <w:t>feel better about the future knowing I have made plans</w:t>
            </w:r>
          </w:p>
        </w:tc>
      </w:tr>
      <w:tr w:rsidR="00E70FD1" w:rsidRPr="00E70FD1" w14:paraId="22F6A6C7" w14:textId="77777777" w:rsidTr="00C02282">
        <w:tc>
          <w:tcPr>
            <w:tcW w:w="7230" w:type="dxa"/>
            <w:shd w:val="clear" w:color="auto" w:fill="auto"/>
          </w:tcPr>
          <w:p w14:paraId="45B55BDD" w14:textId="77777777" w:rsidR="00AA3028" w:rsidRPr="00E70FD1" w:rsidRDefault="00AA3028" w:rsidP="00A826F8">
            <w:pPr>
              <w:pStyle w:val="Heading4"/>
              <w:rPr>
                <w:color w:val="403E40" w:themeColor="text1"/>
              </w:rPr>
            </w:pPr>
            <w:r w:rsidRPr="00E70FD1">
              <w:rPr>
                <w:color w:val="403E40" w:themeColor="text1"/>
              </w:rPr>
              <w:t>Quality criteria for the service (how to support the above outcome)</w:t>
            </w:r>
          </w:p>
        </w:tc>
        <w:tc>
          <w:tcPr>
            <w:tcW w:w="1134" w:type="dxa"/>
            <w:shd w:val="clear" w:color="auto" w:fill="auto"/>
          </w:tcPr>
          <w:p w14:paraId="5991FDAF" w14:textId="77777777" w:rsidR="00AA3028" w:rsidRPr="00E70FD1" w:rsidRDefault="00AA3028" w:rsidP="00A826F8">
            <w:pPr>
              <w:pStyle w:val="Heading4"/>
              <w:rPr>
                <w:i/>
                <w:color w:val="403E40" w:themeColor="text1"/>
              </w:rPr>
            </w:pPr>
            <w:r w:rsidRPr="00E70FD1">
              <w:rPr>
                <w:color w:val="403E40" w:themeColor="text1"/>
              </w:rPr>
              <w:t>Rate 1-6</w:t>
            </w:r>
          </w:p>
        </w:tc>
        <w:tc>
          <w:tcPr>
            <w:tcW w:w="6202" w:type="dxa"/>
            <w:shd w:val="clear" w:color="auto" w:fill="auto"/>
          </w:tcPr>
          <w:p w14:paraId="50BDF897" w14:textId="77777777" w:rsidR="00AA3028" w:rsidRPr="00E70FD1" w:rsidRDefault="00AA3028" w:rsidP="00A826F8">
            <w:pPr>
              <w:pStyle w:val="Heading4"/>
              <w:rPr>
                <w:i/>
                <w:color w:val="403E40" w:themeColor="text1"/>
              </w:rPr>
            </w:pPr>
            <w:r w:rsidRPr="00E70FD1">
              <w:rPr>
                <w:color w:val="403E40" w:themeColor="text1"/>
              </w:rPr>
              <w:t xml:space="preserve">Evidence/comments </w:t>
            </w:r>
          </w:p>
        </w:tc>
      </w:tr>
      <w:tr w:rsidR="00E70FD1" w:rsidRPr="00E70FD1" w14:paraId="304C06C8" w14:textId="77777777" w:rsidTr="00C02282">
        <w:tc>
          <w:tcPr>
            <w:tcW w:w="7230" w:type="dxa"/>
            <w:shd w:val="clear" w:color="auto" w:fill="auto"/>
          </w:tcPr>
          <w:p w14:paraId="6B68E5AD" w14:textId="084F8FB2" w:rsidR="006952F6" w:rsidRPr="00E70FD1" w:rsidRDefault="006952F6" w:rsidP="00222FA4">
            <w:pPr>
              <w:pStyle w:val="Alphabullets"/>
              <w:numPr>
                <w:ilvl w:val="0"/>
                <w:numId w:val="9"/>
              </w:numPr>
              <w:rPr>
                <w:color w:val="403E40" w:themeColor="text1"/>
              </w:rPr>
            </w:pPr>
            <w:r w:rsidRPr="00E70FD1">
              <w:rPr>
                <w:color w:val="403E40" w:themeColor="text1"/>
              </w:rPr>
              <w:t xml:space="preserve">The post-diagnostic support practitioner is equipped to empower and support the person and those who care for them to discuss and make </w:t>
            </w:r>
            <w:proofErr w:type="gramStart"/>
            <w:r w:rsidR="00715FEF" w:rsidRPr="00E70FD1">
              <w:rPr>
                <w:color w:val="403E40" w:themeColor="text1"/>
              </w:rPr>
              <w:t>plans for the future</w:t>
            </w:r>
            <w:proofErr w:type="gramEnd"/>
            <w:r w:rsidRPr="00E70FD1">
              <w:rPr>
                <w:color w:val="403E40" w:themeColor="text1"/>
              </w:rPr>
              <w:t>.</w:t>
            </w:r>
          </w:p>
        </w:tc>
        <w:tc>
          <w:tcPr>
            <w:tcW w:w="1134" w:type="dxa"/>
            <w:shd w:val="clear" w:color="auto" w:fill="auto"/>
          </w:tcPr>
          <w:p w14:paraId="323FFF55" w14:textId="77777777" w:rsidR="006952F6" w:rsidRPr="00E70FD1" w:rsidRDefault="006952F6" w:rsidP="007C6C4A"/>
        </w:tc>
        <w:tc>
          <w:tcPr>
            <w:tcW w:w="6202" w:type="dxa"/>
            <w:shd w:val="clear" w:color="auto" w:fill="auto"/>
          </w:tcPr>
          <w:p w14:paraId="5C331F7E" w14:textId="77777777" w:rsidR="006952F6" w:rsidRPr="00E70FD1" w:rsidRDefault="006952F6" w:rsidP="007C6C4A"/>
        </w:tc>
      </w:tr>
      <w:tr w:rsidR="00E70FD1" w:rsidRPr="00E70FD1" w14:paraId="4E71CAD6" w14:textId="77777777" w:rsidTr="00C02282">
        <w:tc>
          <w:tcPr>
            <w:tcW w:w="7230" w:type="dxa"/>
            <w:shd w:val="clear" w:color="auto" w:fill="auto"/>
          </w:tcPr>
          <w:p w14:paraId="6FACF09C" w14:textId="3B6C2B81" w:rsidR="006952F6" w:rsidRPr="00E70FD1" w:rsidRDefault="006952F6" w:rsidP="00222FA4">
            <w:pPr>
              <w:pStyle w:val="Alphabullets"/>
              <w:rPr>
                <w:color w:val="403E40" w:themeColor="text1"/>
              </w:rPr>
            </w:pPr>
            <w:r w:rsidRPr="00E70FD1">
              <w:rPr>
                <w:color w:val="403E40" w:themeColor="text1"/>
              </w:rPr>
              <w:t xml:space="preserve">The person is supported at the earliest opportunity to develop a personal plan which reflects what matters most to them and clearly details their wishes. </w:t>
            </w:r>
          </w:p>
        </w:tc>
        <w:tc>
          <w:tcPr>
            <w:tcW w:w="1134" w:type="dxa"/>
            <w:shd w:val="clear" w:color="auto" w:fill="auto"/>
          </w:tcPr>
          <w:p w14:paraId="58977539" w14:textId="77777777" w:rsidR="006952F6" w:rsidRPr="00E70FD1" w:rsidRDefault="006952F6" w:rsidP="007C6C4A"/>
        </w:tc>
        <w:tc>
          <w:tcPr>
            <w:tcW w:w="6202" w:type="dxa"/>
            <w:shd w:val="clear" w:color="auto" w:fill="auto"/>
          </w:tcPr>
          <w:p w14:paraId="457902EB" w14:textId="77777777" w:rsidR="006952F6" w:rsidRPr="00E70FD1" w:rsidRDefault="006952F6" w:rsidP="007C6C4A"/>
        </w:tc>
      </w:tr>
      <w:tr w:rsidR="00E70FD1" w:rsidRPr="00E70FD1" w14:paraId="6499BB03" w14:textId="77777777" w:rsidTr="00C02282">
        <w:tc>
          <w:tcPr>
            <w:tcW w:w="7230" w:type="dxa"/>
            <w:shd w:val="clear" w:color="auto" w:fill="auto"/>
          </w:tcPr>
          <w:p w14:paraId="7E7F48EF" w14:textId="18A0BBE1" w:rsidR="006952F6" w:rsidRPr="00E70FD1" w:rsidRDefault="006952F6" w:rsidP="00222FA4">
            <w:pPr>
              <w:pStyle w:val="Alphabullets"/>
              <w:rPr>
                <w:color w:val="403E40" w:themeColor="text1"/>
              </w:rPr>
            </w:pPr>
            <w:r w:rsidRPr="00E70FD1">
              <w:rPr>
                <w:color w:val="403E40" w:themeColor="text1"/>
              </w:rPr>
              <w:t>The person and those who care for them are supported to make practical arrangements, for example claiming benefits they are entitled to, accessing self-directed support</w:t>
            </w:r>
            <w:r w:rsidR="008E6388" w:rsidRPr="00E70FD1">
              <w:rPr>
                <w:color w:val="403E40" w:themeColor="text1"/>
              </w:rPr>
              <w:t xml:space="preserve"> and</w:t>
            </w:r>
            <w:r w:rsidR="002710B3" w:rsidRPr="00E70FD1">
              <w:rPr>
                <w:color w:val="403E40" w:themeColor="text1"/>
              </w:rPr>
              <w:t xml:space="preserve"> making a will</w:t>
            </w:r>
            <w:r w:rsidR="008E6388" w:rsidRPr="00E70FD1">
              <w:rPr>
                <w:color w:val="403E40" w:themeColor="text1"/>
              </w:rPr>
              <w:t>.</w:t>
            </w:r>
            <w:r w:rsidRPr="00E70FD1">
              <w:rPr>
                <w:color w:val="403E40" w:themeColor="text1"/>
              </w:rPr>
              <w:t xml:space="preserve"> </w:t>
            </w:r>
          </w:p>
        </w:tc>
        <w:tc>
          <w:tcPr>
            <w:tcW w:w="1134" w:type="dxa"/>
            <w:shd w:val="clear" w:color="auto" w:fill="auto"/>
          </w:tcPr>
          <w:p w14:paraId="741DE6D1" w14:textId="77777777" w:rsidR="006952F6" w:rsidRPr="00E70FD1" w:rsidRDefault="006952F6" w:rsidP="007C6C4A"/>
        </w:tc>
        <w:tc>
          <w:tcPr>
            <w:tcW w:w="6202" w:type="dxa"/>
            <w:shd w:val="clear" w:color="auto" w:fill="auto"/>
          </w:tcPr>
          <w:p w14:paraId="3A2CD2A4" w14:textId="77777777" w:rsidR="006952F6" w:rsidRPr="00E70FD1" w:rsidRDefault="006952F6" w:rsidP="007C6C4A"/>
        </w:tc>
      </w:tr>
      <w:tr w:rsidR="00E70FD1" w:rsidRPr="00E70FD1" w14:paraId="7A1267CA" w14:textId="77777777" w:rsidTr="00C02282">
        <w:tc>
          <w:tcPr>
            <w:tcW w:w="7230" w:type="dxa"/>
            <w:shd w:val="clear" w:color="auto" w:fill="auto"/>
          </w:tcPr>
          <w:p w14:paraId="34963DD6" w14:textId="05CDFCA6" w:rsidR="008E6388" w:rsidRPr="00E70FD1" w:rsidRDefault="008E6388" w:rsidP="00222FA4">
            <w:pPr>
              <w:pStyle w:val="Alphabullets"/>
              <w:rPr>
                <w:color w:val="403E40" w:themeColor="text1"/>
              </w:rPr>
            </w:pPr>
            <w:r w:rsidRPr="00E70FD1">
              <w:rPr>
                <w:color w:val="403E40" w:themeColor="text1"/>
              </w:rPr>
              <w:lastRenderedPageBreak/>
              <w:t>The person and those who care for them are supported to set up Power of Attorney arrangements.</w:t>
            </w:r>
          </w:p>
        </w:tc>
        <w:tc>
          <w:tcPr>
            <w:tcW w:w="1134" w:type="dxa"/>
            <w:shd w:val="clear" w:color="auto" w:fill="auto"/>
          </w:tcPr>
          <w:p w14:paraId="02CF0380" w14:textId="77777777" w:rsidR="008E6388" w:rsidRPr="00E70FD1" w:rsidRDefault="008E6388" w:rsidP="007C6C4A"/>
        </w:tc>
        <w:tc>
          <w:tcPr>
            <w:tcW w:w="6202" w:type="dxa"/>
            <w:shd w:val="clear" w:color="auto" w:fill="auto"/>
          </w:tcPr>
          <w:p w14:paraId="5AC60749" w14:textId="77777777" w:rsidR="008E6388" w:rsidRPr="00E70FD1" w:rsidRDefault="008E6388" w:rsidP="007C6C4A"/>
        </w:tc>
      </w:tr>
      <w:tr w:rsidR="00E70FD1" w:rsidRPr="00E70FD1" w14:paraId="1FD69976" w14:textId="77777777" w:rsidTr="00C02282">
        <w:tc>
          <w:tcPr>
            <w:tcW w:w="7230" w:type="dxa"/>
            <w:shd w:val="clear" w:color="auto" w:fill="auto"/>
          </w:tcPr>
          <w:p w14:paraId="416B6C3B" w14:textId="1271EC12" w:rsidR="00DD56AD" w:rsidRPr="004C3E45" w:rsidRDefault="00DD56AD" w:rsidP="00222FA4">
            <w:pPr>
              <w:pStyle w:val="Alphabullets"/>
              <w:rPr>
                <w:color w:val="403E40" w:themeColor="text1"/>
              </w:rPr>
            </w:pPr>
            <w:r w:rsidRPr="004C3E45">
              <w:rPr>
                <w:color w:val="403E40" w:themeColor="text1"/>
              </w:rPr>
              <w:t>The person and those who care for them are supported to find out how to participate in research if this is something they wish to do.</w:t>
            </w:r>
          </w:p>
        </w:tc>
        <w:tc>
          <w:tcPr>
            <w:tcW w:w="1134" w:type="dxa"/>
            <w:shd w:val="clear" w:color="auto" w:fill="auto"/>
          </w:tcPr>
          <w:p w14:paraId="5123EB79" w14:textId="77777777" w:rsidR="00DD56AD" w:rsidRPr="00E70FD1" w:rsidRDefault="00DD56AD" w:rsidP="007C6C4A"/>
        </w:tc>
        <w:tc>
          <w:tcPr>
            <w:tcW w:w="6202" w:type="dxa"/>
            <w:shd w:val="clear" w:color="auto" w:fill="auto"/>
          </w:tcPr>
          <w:p w14:paraId="6A0D6B34" w14:textId="77777777" w:rsidR="00DD56AD" w:rsidRPr="00E70FD1" w:rsidRDefault="00DD56AD" w:rsidP="007C6C4A"/>
        </w:tc>
      </w:tr>
      <w:tr w:rsidR="006952F6" w:rsidRPr="00CC38F1" w14:paraId="7F1E976F" w14:textId="77777777" w:rsidTr="00C02282">
        <w:tc>
          <w:tcPr>
            <w:tcW w:w="7230" w:type="dxa"/>
            <w:shd w:val="clear" w:color="auto" w:fill="auto"/>
          </w:tcPr>
          <w:p w14:paraId="398D2C56" w14:textId="4F674DD3" w:rsidR="006952F6" w:rsidRPr="004C3E45" w:rsidRDefault="006952F6" w:rsidP="00222FA4">
            <w:pPr>
              <w:pStyle w:val="Alphabullets"/>
              <w:rPr>
                <w:color w:val="403E40" w:themeColor="text1"/>
              </w:rPr>
            </w:pPr>
            <w:r w:rsidRPr="004C3E45">
              <w:rPr>
                <w:color w:val="403E40" w:themeColor="text1"/>
              </w:rPr>
              <w:t>With the person’s permission, the post-diagnostic support practitioner shares relevant information with the person’s GP to inform their Key Information Summary (KIS)</w:t>
            </w:r>
            <w:r w:rsidR="00A445CB" w:rsidRPr="004C3E45">
              <w:rPr>
                <w:color w:val="403E40" w:themeColor="text1"/>
              </w:rPr>
              <w:fldChar w:fldCharType="begin"/>
            </w:r>
            <w:r w:rsidR="0068156B" w:rsidRPr="004C3E45">
              <w:rPr>
                <w:color w:val="403E40" w:themeColor="text1"/>
              </w:rPr>
              <w:instrText xml:space="preserve"> ADDIN EN.CITE &lt;EndNote&gt;&lt;Cite&gt;&lt;Year&gt;2021&lt;/Year&gt;&lt;RecNum&gt;85&lt;/RecNum&gt;&lt;DisplayText&gt;&lt;style face="superscript"&gt;15&lt;/style&gt;&lt;/DisplayText&gt;&lt;record&gt;&lt;rec-number&gt;85&lt;/rec-number&gt;&lt;foreign-keys&gt;&lt;key app="EN" db-id="sfx552wzu9r2v1exsaavx596500xsrt55r5t" timestamp="1737391013"&gt;85&lt;/key&gt;&lt;/foreign-keys&gt;&lt;ref-type name="Electronic Article"&gt;43&lt;/ref-type&gt;&lt;contributors&gt;&lt;/contributors&gt;&lt;titles&gt;&lt;title&gt;Best practice statement for Key Information Summary (KIS) from the Scottish Government&lt;/title&gt;&lt;/titles&gt;&lt;dates&gt;&lt;year&gt;2021&lt;/year&gt;&lt;/dates&gt;&lt;publisher&gt;Healthcare Improvement Scotland&lt;/publisher&gt;&lt;urls&gt;&lt;related-urls&gt;&lt;url&gt;https://ihub.scot/media/1910/kis-best-practice-statement-from-the-scottish-government.pdf&lt;/url&gt;&lt;/related-urls&gt;&lt;/urls&gt;&lt;custom2&gt;30 Nov 2021&lt;/custom2&gt;&lt;/record&gt;&lt;/Cite&gt;&lt;/EndNote&gt;</w:instrText>
            </w:r>
            <w:r w:rsidR="00A445CB" w:rsidRPr="004C3E45">
              <w:rPr>
                <w:color w:val="403E40" w:themeColor="text1"/>
              </w:rPr>
              <w:fldChar w:fldCharType="separate"/>
            </w:r>
            <w:r w:rsidR="0068156B" w:rsidRPr="004C3E45">
              <w:rPr>
                <w:noProof/>
                <w:color w:val="403E40" w:themeColor="text1"/>
                <w:vertAlign w:val="superscript"/>
              </w:rPr>
              <w:t>15</w:t>
            </w:r>
            <w:r w:rsidR="00A445CB" w:rsidRPr="004C3E45">
              <w:rPr>
                <w:color w:val="403E40" w:themeColor="text1"/>
              </w:rPr>
              <w:fldChar w:fldCharType="end"/>
            </w:r>
            <w:r w:rsidRPr="004C3E45">
              <w:rPr>
                <w:color w:val="403E40" w:themeColor="text1"/>
              </w:rPr>
              <w:t xml:space="preserve">. </w:t>
            </w:r>
          </w:p>
        </w:tc>
        <w:tc>
          <w:tcPr>
            <w:tcW w:w="1134" w:type="dxa"/>
            <w:shd w:val="clear" w:color="auto" w:fill="auto"/>
          </w:tcPr>
          <w:p w14:paraId="77EAA333" w14:textId="77777777" w:rsidR="006952F6" w:rsidRPr="00680801" w:rsidRDefault="006952F6" w:rsidP="007C6C4A"/>
        </w:tc>
        <w:tc>
          <w:tcPr>
            <w:tcW w:w="6202" w:type="dxa"/>
            <w:shd w:val="clear" w:color="auto" w:fill="auto"/>
          </w:tcPr>
          <w:p w14:paraId="7F83D20F" w14:textId="77777777" w:rsidR="006952F6" w:rsidRPr="00680801" w:rsidRDefault="006952F6" w:rsidP="007C6C4A"/>
        </w:tc>
      </w:tr>
    </w:tbl>
    <w:p w14:paraId="64D01821" w14:textId="7AFE41F2" w:rsidR="003505C5" w:rsidRPr="008E6388" w:rsidRDefault="00855D58" w:rsidP="006952F6">
      <w:pPr>
        <w:rPr>
          <w:b/>
          <w:bCs/>
          <w:color w:val="2F2E2F" w:themeColor="text1" w:themeShade="BF"/>
        </w:rPr>
      </w:pPr>
      <w:r>
        <w:rPr>
          <w:b/>
          <w:bCs/>
          <w:color w:val="2F2E2F" w:themeColor="text1" w:themeShade="BF"/>
        </w:rPr>
        <w:br/>
      </w:r>
      <w:r w:rsidR="00544426" w:rsidRPr="008E6388">
        <w:rPr>
          <w:b/>
          <w:bCs/>
          <w:color w:val="2F2E2F" w:themeColor="text1" w:themeShade="BF"/>
        </w:rPr>
        <w:t xml:space="preserve">Please note that Outcomes 1-5 and associated criteria </w:t>
      </w:r>
      <w:r w:rsidR="00297863" w:rsidRPr="008E6388">
        <w:rPr>
          <w:b/>
          <w:bCs/>
          <w:color w:val="2F2E2F" w:themeColor="text1" w:themeShade="BF"/>
        </w:rPr>
        <w:t xml:space="preserve">should be followed </w:t>
      </w:r>
      <w:r w:rsidR="008E6388" w:rsidRPr="008E6388">
        <w:rPr>
          <w:b/>
          <w:bCs/>
          <w:color w:val="2F2E2F" w:themeColor="text1" w:themeShade="BF"/>
        </w:rPr>
        <w:t xml:space="preserve">for supporting </w:t>
      </w:r>
      <w:r w:rsidR="00544426" w:rsidRPr="008E6388">
        <w:rPr>
          <w:b/>
          <w:bCs/>
          <w:color w:val="2F2E2F" w:themeColor="text1" w:themeShade="BF"/>
        </w:rPr>
        <w:t>people living with young onset dementia. Outcome 6</w:t>
      </w:r>
      <w:r w:rsidR="008E6388" w:rsidRPr="008E6388">
        <w:rPr>
          <w:b/>
          <w:bCs/>
          <w:color w:val="2F2E2F" w:themeColor="text1" w:themeShade="BF"/>
        </w:rPr>
        <w:t xml:space="preserve"> </w:t>
      </w:r>
      <w:r w:rsidR="008E6388">
        <w:rPr>
          <w:b/>
          <w:bCs/>
          <w:color w:val="2F2E2F" w:themeColor="text1" w:themeShade="BF"/>
        </w:rPr>
        <w:t>contains</w:t>
      </w:r>
      <w:r w:rsidR="00544426" w:rsidRPr="008E6388">
        <w:rPr>
          <w:b/>
          <w:bCs/>
          <w:color w:val="2F2E2F" w:themeColor="text1" w:themeShade="BF"/>
        </w:rPr>
        <w:t xml:space="preserve"> </w:t>
      </w:r>
      <w:r w:rsidR="008E6388">
        <w:rPr>
          <w:b/>
          <w:bCs/>
          <w:color w:val="2F2E2F" w:themeColor="text1" w:themeShade="BF"/>
        </w:rPr>
        <w:t xml:space="preserve">additional criteria essential </w:t>
      </w:r>
      <w:r w:rsidR="00544426" w:rsidRPr="008E6388">
        <w:rPr>
          <w:b/>
          <w:bCs/>
          <w:color w:val="2F2E2F" w:themeColor="text1" w:themeShade="BF"/>
        </w:rPr>
        <w:t xml:space="preserve">for </w:t>
      </w:r>
      <w:r w:rsidR="008E6388" w:rsidRPr="008E6388">
        <w:rPr>
          <w:b/>
          <w:bCs/>
          <w:color w:val="2F2E2F" w:themeColor="text1" w:themeShade="BF"/>
        </w:rPr>
        <w:t xml:space="preserve">supporting </w:t>
      </w:r>
      <w:r w:rsidR="00715FEF" w:rsidRPr="008E6388">
        <w:rPr>
          <w:b/>
          <w:bCs/>
          <w:color w:val="2F2E2F" w:themeColor="text1" w:themeShade="BF"/>
        </w:rPr>
        <w:t xml:space="preserve">people with </w:t>
      </w:r>
      <w:r w:rsidR="00544426" w:rsidRPr="008E6388">
        <w:rPr>
          <w:b/>
          <w:bCs/>
          <w:color w:val="2F2E2F" w:themeColor="text1" w:themeShade="BF"/>
        </w:rPr>
        <w:t xml:space="preserve">young onset dementia.  </w:t>
      </w:r>
    </w:p>
    <w:tbl>
      <w:tblPr>
        <w:tblStyle w:val="TableGrid10"/>
        <w:tblW w:w="14566" w:type="dxa"/>
        <w:tblInd w:w="-5" w:type="dxa"/>
        <w:tblBorders>
          <w:top w:val="single" w:sz="4" w:space="0" w:color="1B4C87"/>
          <w:left w:val="single" w:sz="4" w:space="0" w:color="1B4C87"/>
          <w:bottom w:val="single" w:sz="4" w:space="0" w:color="1B4C87"/>
          <w:right w:val="single" w:sz="4" w:space="0" w:color="1B4C87"/>
          <w:insideH w:val="single" w:sz="4" w:space="0" w:color="1B4C87"/>
          <w:insideV w:val="single" w:sz="4" w:space="0" w:color="1B4C87"/>
        </w:tblBorders>
        <w:tblLook w:val="04A0" w:firstRow="1" w:lastRow="0" w:firstColumn="1" w:lastColumn="0" w:noHBand="0" w:noVBand="1"/>
      </w:tblPr>
      <w:tblGrid>
        <w:gridCol w:w="7230"/>
        <w:gridCol w:w="1134"/>
        <w:gridCol w:w="6202"/>
      </w:tblGrid>
      <w:tr w:rsidR="006952F6" w:rsidRPr="00CC38F1" w14:paraId="289ADB58" w14:textId="77777777" w:rsidTr="00BC579F">
        <w:tc>
          <w:tcPr>
            <w:tcW w:w="14566" w:type="dxa"/>
            <w:gridSpan w:val="3"/>
            <w:shd w:val="clear" w:color="auto" w:fill="auto"/>
          </w:tcPr>
          <w:p w14:paraId="54966483" w14:textId="6339FE37" w:rsidR="006952F6" w:rsidRPr="00680801" w:rsidRDefault="006952F6" w:rsidP="00A826F8">
            <w:pPr>
              <w:pStyle w:val="Heading3"/>
              <w:rPr>
                <w:color w:val="1B4C87"/>
              </w:rPr>
            </w:pPr>
            <w:bookmarkStart w:id="3" w:name="_Hlk185431937"/>
            <w:r w:rsidRPr="007C4F51">
              <w:t>6. I have support that meets my needs as a younger person with dementia</w:t>
            </w:r>
          </w:p>
        </w:tc>
      </w:tr>
      <w:tr w:rsidR="006952F6" w:rsidRPr="00CC38F1" w14:paraId="22D2AD2D" w14:textId="77777777" w:rsidTr="00BC579F">
        <w:tc>
          <w:tcPr>
            <w:tcW w:w="7230" w:type="dxa"/>
            <w:shd w:val="clear" w:color="auto" w:fill="auto"/>
          </w:tcPr>
          <w:p w14:paraId="57DD8C12" w14:textId="77777777" w:rsidR="006952F6" w:rsidRPr="00680801" w:rsidRDefault="006952F6" w:rsidP="00A826F8">
            <w:pPr>
              <w:pStyle w:val="Heading4"/>
            </w:pPr>
            <w:r w:rsidRPr="00431E21">
              <w:t>Quality criteria for the service (how to support the above outcome)</w:t>
            </w:r>
          </w:p>
        </w:tc>
        <w:tc>
          <w:tcPr>
            <w:tcW w:w="1134" w:type="dxa"/>
            <w:shd w:val="clear" w:color="auto" w:fill="auto"/>
          </w:tcPr>
          <w:p w14:paraId="695364DB" w14:textId="77777777" w:rsidR="006952F6" w:rsidRPr="00680801" w:rsidRDefault="006952F6" w:rsidP="00A826F8">
            <w:pPr>
              <w:pStyle w:val="Heading4"/>
              <w:rPr>
                <w:i/>
              </w:rPr>
            </w:pPr>
            <w:r w:rsidRPr="00680801">
              <w:t>Rate 1-6</w:t>
            </w:r>
          </w:p>
        </w:tc>
        <w:tc>
          <w:tcPr>
            <w:tcW w:w="6202" w:type="dxa"/>
            <w:shd w:val="clear" w:color="auto" w:fill="auto"/>
          </w:tcPr>
          <w:p w14:paraId="3F5108FD" w14:textId="77777777" w:rsidR="006952F6" w:rsidRPr="00680801" w:rsidRDefault="006952F6" w:rsidP="00A826F8">
            <w:pPr>
              <w:pStyle w:val="Heading4"/>
              <w:rPr>
                <w:i/>
              </w:rPr>
            </w:pPr>
            <w:r w:rsidRPr="00680801">
              <w:t>Evidence</w:t>
            </w:r>
            <w:r>
              <w:t xml:space="preserve">/comments </w:t>
            </w:r>
          </w:p>
        </w:tc>
      </w:tr>
      <w:tr w:rsidR="006F51EA" w:rsidRPr="00CC38F1" w14:paraId="1E63CAD3" w14:textId="77777777" w:rsidTr="00BC579F">
        <w:tc>
          <w:tcPr>
            <w:tcW w:w="7230" w:type="dxa"/>
            <w:shd w:val="clear" w:color="auto" w:fill="auto"/>
          </w:tcPr>
          <w:p w14:paraId="2AD2BB86" w14:textId="43AF8266" w:rsidR="006F51EA" w:rsidRPr="004C3E45" w:rsidRDefault="006F51EA" w:rsidP="00414088">
            <w:pPr>
              <w:pStyle w:val="Alphabullets"/>
              <w:numPr>
                <w:ilvl w:val="0"/>
                <w:numId w:val="10"/>
              </w:numPr>
              <w:rPr>
                <w:color w:val="403E40" w:themeColor="text1"/>
              </w:rPr>
            </w:pPr>
            <w:r w:rsidRPr="004C3E45">
              <w:rPr>
                <w:color w:val="403E40" w:themeColor="text1"/>
              </w:rPr>
              <w:t>The service has good connections with neurology</w:t>
            </w:r>
            <w:r w:rsidR="00544426" w:rsidRPr="004C3E45">
              <w:rPr>
                <w:color w:val="403E40" w:themeColor="text1"/>
              </w:rPr>
              <w:t xml:space="preserve">, </w:t>
            </w:r>
            <w:r w:rsidR="00D200FC" w:rsidRPr="004C3E45">
              <w:rPr>
                <w:color w:val="403E40" w:themeColor="text1"/>
              </w:rPr>
              <w:t>memory clinics</w:t>
            </w:r>
            <w:r w:rsidR="004B7966" w:rsidRPr="004C3E45">
              <w:rPr>
                <w:color w:val="403E40" w:themeColor="text1"/>
              </w:rPr>
              <w:t xml:space="preserve"> and A</w:t>
            </w:r>
            <w:r w:rsidR="00544426" w:rsidRPr="004C3E45">
              <w:rPr>
                <w:color w:val="403E40" w:themeColor="text1"/>
              </w:rPr>
              <w:t xml:space="preserve">dult </w:t>
            </w:r>
            <w:r w:rsidR="004B7966" w:rsidRPr="004C3E45">
              <w:rPr>
                <w:color w:val="403E40" w:themeColor="text1"/>
              </w:rPr>
              <w:t>M</w:t>
            </w:r>
            <w:r w:rsidR="00544426" w:rsidRPr="004C3E45">
              <w:rPr>
                <w:color w:val="403E40" w:themeColor="text1"/>
              </w:rPr>
              <w:t xml:space="preserve">ental Health teams </w:t>
            </w:r>
            <w:r w:rsidRPr="004C3E45">
              <w:rPr>
                <w:color w:val="403E40" w:themeColor="text1"/>
              </w:rPr>
              <w:t xml:space="preserve">to enable seamless referral to post-diagnostic support following diagnosis.    </w:t>
            </w:r>
          </w:p>
        </w:tc>
        <w:tc>
          <w:tcPr>
            <w:tcW w:w="1134" w:type="dxa"/>
            <w:shd w:val="clear" w:color="auto" w:fill="auto"/>
          </w:tcPr>
          <w:p w14:paraId="7170D44D" w14:textId="77777777" w:rsidR="006F51EA" w:rsidRPr="007C6C4A" w:rsidRDefault="006F51EA" w:rsidP="007C6C4A"/>
        </w:tc>
        <w:tc>
          <w:tcPr>
            <w:tcW w:w="6202" w:type="dxa"/>
            <w:shd w:val="clear" w:color="auto" w:fill="auto"/>
          </w:tcPr>
          <w:p w14:paraId="108D78E6" w14:textId="7B4F4D9B" w:rsidR="006F51EA" w:rsidRPr="007C6C4A" w:rsidRDefault="006F51EA" w:rsidP="007C6C4A"/>
        </w:tc>
      </w:tr>
      <w:tr w:rsidR="00317AD1" w:rsidRPr="00CC38F1" w14:paraId="05B01BEB" w14:textId="77777777" w:rsidTr="00BC579F">
        <w:tc>
          <w:tcPr>
            <w:tcW w:w="7230" w:type="dxa"/>
            <w:shd w:val="clear" w:color="auto" w:fill="auto"/>
          </w:tcPr>
          <w:p w14:paraId="6153B020" w14:textId="7E8F200B" w:rsidR="00317AD1" w:rsidRPr="004C3E45" w:rsidRDefault="00317AD1" w:rsidP="007C6C4A">
            <w:pPr>
              <w:pStyle w:val="Alphabullets"/>
              <w:rPr>
                <w:color w:val="403E40" w:themeColor="text1"/>
              </w:rPr>
            </w:pPr>
            <w:r w:rsidRPr="004C3E45">
              <w:rPr>
                <w:color w:val="403E40" w:themeColor="text1"/>
              </w:rPr>
              <w:t xml:space="preserve">The service can </w:t>
            </w:r>
            <w:r w:rsidR="00AE2D9E" w:rsidRPr="004C3E45">
              <w:rPr>
                <w:color w:val="403E40" w:themeColor="text1"/>
              </w:rPr>
              <w:t xml:space="preserve">appropriately </w:t>
            </w:r>
            <w:r w:rsidRPr="004C3E45">
              <w:rPr>
                <w:color w:val="403E40" w:themeColor="text1"/>
              </w:rPr>
              <w:t>prioritise young onset referrals and provide rapid support due to the</w:t>
            </w:r>
            <w:r w:rsidR="004B7966" w:rsidRPr="004C3E45">
              <w:rPr>
                <w:color w:val="403E40" w:themeColor="text1"/>
              </w:rPr>
              <w:t xml:space="preserve"> risk of</w:t>
            </w:r>
            <w:r w:rsidRPr="004C3E45">
              <w:rPr>
                <w:color w:val="403E40" w:themeColor="text1"/>
              </w:rPr>
              <w:t xml:space="preserve"> faster deterioration in young onset dementia and </w:t>
            </w:r>
            <w:r w:rsidR="004B7966" w:rsidRPr="004C3E45">
              <w:rPr>
                <w:color w:val="403E40" w:themeColor="text1"/>
              </w:rPr>
              <w:t xml:space="preserve">the potential </w:t>
            </w:r>
            <w:r w:rsidR="004B2F8A" w:rsidRPr="004C3E45">
              <w:rPr>
                <w:color w:val="403E40" w:themeColor="text1"/>
              </w:rPr>
              <w:t xml:space="preserve">for </w:t>
            </w:r>
            <w:r w:rsidR="004B7966" w:rsidRPr="004C3E45">
              <w:rPr>
                <w:color w:val="403E40" w:themeColor="text1"/>
              </w:rPr>
              <w:t xml:space="preserve">greater </w:t>
            </w:r>
            <w:r w:rsidRPr="004C3E45">
              <w:rPr>
                <w:color w:val="403E40" w:themeColor="text1"/>
              </w:rPr>
              <w:t>complex</w:t>
            </w:r>
            <w:r w:rsidR="004B7966" w:rsidRPr="004C3E45">
              <w:rPr>
                <w:color w:val="403E40" w:themeColor="text1"/>
              </w:rPr>
              <w:t xml:space="preserve">ity of presentation and circumstances. </w:t>
            </w:r>
            <w:r w:rsidRPr="004C3E45">
              <w:rPr>
                <w:color w:val="403E40" w:themeColor="text1"/>
              </w:rPr>
              <w:t xml:space="preserve">   </w:t>
            </w:r>
          </w:p>
        </w:tc>
        <w:tc>
          <w:tcPr>
            <w:tcW w:w="1134" w:type="dxa"/>
            <w:shd w:val="clear" w:color="auto" w:fill="auto"/>
          </w:tcPr>
          <w:p w14:paraId="629892FD" w14:textId="77777777" w:rsidR="00317AD1" w:rsidRPr="007C6C4A" w:rsidRDefault="00317AD1" w:rsidP="007C6C4A"/>
        </w:tc>
        <w:tc>
          <w:tcPr>
            <w:tcW w:w="6202" w:type="dxa"/>
            <w:shd w:val="clear" w:color="auto" w:fill="auto"/>
          </w:tcPr>
          <w:p w14:paraId="124BEC2C" w14:textId="2C611AC9" w:rsidR="004667DD" w:rsidRPr="007C6C4A" w:rsidRDefault="00EA6C11" w:rsidP="007C6C4A">
            <w:r>
              <w:t xml:space="preserve"> </w:t>
            </w:r>
          </w:p>
        </w:tc>
      </w:tr>
      <w:tr w:rsidR="00664A36" w:rsidRPr="00CC38F1" w14:paraId="362FE80C" w14:textId="77777777" w:rsidTr="00BC579F">
        <w:tc>
          <w:tcPr>
            <w:tcW w:w="7230" w:type="dxa"/>
            <w:shd w:val="clear" w:color="auto" w:fill="auto"/>
          </w:tcPr>
          <w:p w14:paraId="303322E6" w14:textId="1B7DB698" w:rsidR="00664A36" w:rsidRPr="004C3E45" w:rsidRDefault="00664A36" w:rsidP="007C6C4A">
            <w:pPr>
              <w:pStyle w:val="Alphabullets"/>
              <w:rPr>
                <w:color w:val="403E40" w:themeColor="text1"/>
              </w:rPr>
            </w:pPr>
            <w:r w:rsidRPr="004C3E45">
              <w:rPr>
                <w:color w:val="403E40" w:themeColor="text1"/>
              </w:rPr>
              <w:t xml:space="preserve">The post-diagnostic support practitioner knows how to access information on rare dementias and specialised </w:t>
            </w:r>
            <w:r w:rsidR="00C628C3" w:rsidRPr="004C3E45">
              <w:rPr>
                <w:color w:val="403E40" w:themeColor="text1"/>
              </w:rPr>
              <w:t xml:space="preserve">young onset information and </w:t>
            </w:r>
            <w:r w:rsidRPr="004C3E45">
              <w:rPr>
                <w:color w:val="403E40" w:themeColor="text1"/>
              </w:rPr>
              <w:t xml:space="preserve">support including peer support. </w:t>
            </w:r>
          </w:p>
        </w:tc>
        <w:tc>
          <w:tcPr>
            <w:tcW w:w="1134" w:type="dxa"/>
            <w:shd w:val="clear" w:color="auto" w:fill="auto"/>
          </w:tcPr>
          <w:p w14:paraId="34CEA600" w14:textId="77777777" w:rsidR="00664A36" w:rsidRPr="007C6C4A" w:rsidRDefault="00664A36" w:rsidP="007C6C4A"/>
        </w:tc>
        <w:tc>
          <w:tcPr>
            <w:tcW w:w="6202" w:type="dxa"/>
            <w:shd w:val="clear" w:color="auto" w:fill="auto"/>
          </w:tcPr>
          <w:p w14:paraId="315BDCF5" w14:textId="77777777" w:rsidR="00D20CEC" w:rsidRDefault="00D20CEC" w:rsidP="007C6C4A"/>
          <w:p w14:paraId="76C31CAC" w14:textId="2C3870C8" w:rsidR="008C1621" w:rsidRPr="007C6C4A" w:rsidRDefault="008C1621" w:rsidP="007C6C4A"/>
        </w:tc>
      </w:tr>
      <w:tr w:rsidR="006F3F33" w:rsidRPr="00CC38F1" w14:paraId="11AE7975" w14:textId="77777777" w:rsidTr="00BC579F">
        <w:tc>
          <w:tcPr>
            <w:tcW w:w="7230" w:type="dxa"/>
            <w:shd w:val="clear" w:color="auto" w:fill="auto"/>
          </w:tcPr>
          <w:p w14:paraId="6E224672" w14:textId="11E2B2E3" w:rsidR="006F3F33" w:rsidRPr="004C3E45" w:rsidRDefault="006F3F33" w:rsidP="007C6C4A">
            <w:pPr>
              <w:pStyle w:val="Alphabullets"/>
              <w:rPr>
                <w:color w:val="403E40" w:themeColor="text1"/>
              </w:rPr>
            </w:pPr>
            <w:r w:rsidRPr="004C3E45">
              <w:rPr>
                <w:color w:val="403E40" w:themeColor="text1"/>
              </w:rPr>
              <w:lastRenderedPageBreak/>
              <w:t xml:space="preserve">The person is </w:t>
            </w:r>
            <w:r w:rsidR="00DB512D" w:rsidRPr="004C3E45">
              <w:rPr>
                <w:color w:val="403E40" w:themeColor="text1"/>
              </w:rPr>
              <w:t>supported</w:t>
            </w:r>
            <w:r w:rsidR="004B710D" w:rsidRPr="004C3E45">
              <w:rPr>
                <w:color w:val="403E40" w:themeColor="text1"/>
              </w:rPr>
              <w:t xml:space="preserve"> </w:t>
            </w:r>
            <w:r w:rsidRPr="004C3E45">
              <w:rPr>
                <w:color w:val="403E40" w:themeColor="text1"/>
              </w:rPr>
              <w:t>to access age-appropriate</w:t>
            </w:r>
            <w:r w:rsidR="004B7966" w:rsidRPr="004C3E45">
              <w:rPr>
                <w:color w:val="403E40" w:themeColor="text1"/>
              </w:rPr>
              <w:t xml:space="preserve"> </w:t>
            </w:r>
            <w:r w:rsidR="00DB512D" w:rsidRPr="004C3E45">
              <w:rPr>
                <w:color w:val="403E40" w:themeColor="text1"/>
              </w:rPr>
              <w:t xml:space="preserve">services </w:t>
            </w:r>
            <w:r w:rsidR="004B7966" w:rsidRPr="004C3E45">
              <w:rPr>
                <w:color w:val="403E40" w:themeColor="text1"/>
              </w:rPr>
              <w:t>and</w:t>
            </w:r>
            <w:r w:rsidR="00D200FC" w:rsidRPr="004C3E45">
              <w:rPr>
                <w:color w:val="403E40" w:themeColor="text1"/>
              </w:rPr>
              <w:t xml:space="preserve"> meaningful</w:t>
            </w:r>
            <w:r w:rsidRPr="004C3E45">
              <w:rPr>
                <w:color w:val="403E40" w:themeColor="text1"/>
              </w:rPr>
              <w:t xml:space="preserve"> opportunities.</w:t>
            </w:r>
          </w:p>
        </w:tc>
        <w:tc>
          <w:tcPr>
            <w:tcW w:w="1134" w:type="dxa"/>
            <w:shd w:val="clear" w:color="auto" w:fill="auto"/>
          </w:tcPr>
          <w:p w14:paraId="33F56C77" w14:textId="77777777" w:rsidR="006F3F33" w:rsidRPr="00680801" w:rsidRDefault="006F3F33" w:rsidP="007C6C4A"/>
        </w:tc>
        <w:tc>
          <w:tcPr>
            <w:tcW w:w="6202" w:type="dxa"/>
            <w:shd w:val="clear" w:color="auto" w:fill="auto"/>
          </w:tcPr>
          <w:p w14:paraId="694EDE2E" w14:textId="40F569CF" w:rsidR="006F3F33" w:rsidRPr="00680801" w:rsidRDefault="006F3F33" w:rsidP="007C6C4A"/>
        </w:tc>
      </w:tr>
      <w:tr w:rsidR="006952F6" w:rsidRPr="00CC38F1" w14:paraId="275CC276" w14:textId="77777777" w:rsidTr="00BC579F">
        <w:tc>
          <w:tcPr>
            <w:tcW w:w="7230" w:type="dxa"/>
            <w:shd w:val="clear" w:color="auto" w:fill="auto"/>
          </w:tcPr>
          <w:p w14:paraId="074A53F8" w14:textId="36CBBB4A" w:rsidR="006952F6" w:rsidRPr="004C3E45" w:rsidRDefault="00664A36" w:rsidP="007C6C4A">
            <w:pPr>
              <w:pStyle w:val="Alphabullets"/>
              <w:rPr>
                <w:color w:val="403E40" w:themeColor="text1"/>
              </w:rPr>
            </w:pPr>
            <w:r w:rsidRPr="004C3E45">
              <w:rPr>
                <w:color w:val="403E40" w:themeColor="text1"/>
              </w:rPr>
              <w:t>The post-diagnostic support practitioner is aware of the issues relating to</w:t>
            </w:r>
            <w:r w:rsidR="00373FE6" w:rsidRPr="004C3E45">
              <w:rPr>
                <w:color w:val="403E40" w:themeColor="text1"/>
              </w:rPr>
              <w:t xml:space="preserve"> </w:t>
            </w:r>
            <w:r w:rsidR="00F10A29">
              <w:rPr>
                <w:color w:val="403E40" w:themeColor="text1"/>
              </w:rPr>
              <w:t xml:space="preserve">parents, </w:t>
            </w:r>
            <w:r w:rsidR="00373FE6" w:rsidRPr="004C3E45">
              <w:rPr>
                <w:color w:val="403E40" w:themeColor="text1"/>
              </w:rPr>
              <w:t xml:space="preserve">children and young </w:t>
            </w:r>
            <w:r w:rsidRPr="004C3E45">
              <w:rPr>
                <w:color w:val="403E40" w:themeColor="text1"/>
              </w:rPr>
              <w:t xml:space="preserve">carers </w:t>
            </w:r>
            <w:r w:rsidR="006F3F33" w:rsidRPr="004C3E45">
              <w:rPr>
                <w:color w:val="403E40" w:themeColor="text1"/>
              </w:rPr>
              <w:t xml:space="preserve">of </w:t>
            </w:r>
            <w:r w:rsidR="00317AD1" w:rsidRPr="004C3E45">
              <w:rPr>
                <w:color w:val="403E40" w:themeColor="text1"/>
              </w:rPr>
              <w:t xml:space="preserve">people with </w:t>
            </w:r>
            <w:r w:rsidR="006F3F33" w:rsidRPr="004C3E45">
              <w:rPr>
                <w:color w:val="403E40" w:themeColor="text1"/>
              </w:rPr>
              <w:t>young onset dementia</w:t>
            </w:r>
            <w:r w:rsidR="003358E7" w:rsidRPr="004C3E45">
              <w:rPr>
                <w:color w:val="403E40" w:themeColor="text1"/>
              </w:rPr>
              <w:t xml:space="preserve">, </w:t>
            </w:r>
            <w:r w:rsidRPr="004C3E45">
              <w:rPr>
                <w:color w:val="403E40" w:themeColor="text1"/>
              </w:rPr>
              <w:t>can access age-appropriate information and support</w:t>
            </w:r>
            <w:r w:rsidR="00317AD1" w:rsidRPr="004C3E45">
              <w:rPr>
                <w:color w:val="403E40" w:themeColor="text1"/>
              </w:rPr>
              <w:t xml:space="preserve"> and liaise closely with other agencies to ensure the support is co-ordinated for the whole family</w:t>
            </w:r>
            <w:r w:rsidRPr="004C3E45">
              <w:rPr>
                <w:color w:val="403E40" w:themeColor="text1"/>
              </w:rPr>
              <w:t>.</w:t>
            </w:r>
          </w:p>
        </w:tc>
        <w:tc>
          <w:tcPr>
            <w:tcW w:w="1134" w:type="dxa"/>
            <w:shd w:val="clear" w:color="auto" w:fill="auto"/>
          </w:tcPr>
          <w:p w14:paraId="4984028C" w14:textId="77777777" w:rsidR="006952F6" w:rsidRPr="00680801" w:rsidRDefault="006952F6" w:rsidP="007C6C4A"/>
        </w:tc>
        <w:tc>
          <w:tcPr>
            <w:tcW w:w="6202" w:type="dxa"/>
            <w:shd w:val="clear" w:color="auto" w:fill="auto"/>
          </w:tcPr>
          <w:p w14:paraId="68628A33" w14:textId="0C4B70F7" w:rsidR="006952F6" w:rsidRPr="000B24A6" w:rsidRDefault="006952F6" w:rsidP="007C6C4A">
            <w:pPr>
              <w:rPr>
                <w:bCs/>
              </w:rPr>
            </w:pPr>
          </w:p>
        </w:tc>
      </w:tr>
      <w:tr w:rsidR="00664A36" w:rsidRPr="00CC38F1" w14:paraId="74949616" w14:textId="77777777" w:rsidTr="00BC579F">
        <w:tc>
          <w:tcPr>
            <w:tcW w:w="7230" w:type="dxa"/>
            <w:shd w:val="clear" w:color="auto" w:fill="auto"/>
          </w:tcPr>
          <w:p w14:paraId="186C6CAA" w14:textId="3665D184" w:rsidR="00664A36" w:rsidRPr="004C3E45" w:rsidRDefault="00B82EC1" w:rsidP="007C6C4A">
            <w:pPr>
              <w:pStyle w:val="Alphabullets"/>
              <w:rPr>
                <w:color w:val="403E40" w:themeColor="text1"/>
              </w:rPr>
            </w:pPr>
            <w:r w:rsidRPr="004C3E45">
              <w:rPr>
                <w:color w:val="403E40" w:themeColor="text1"/>
              </w:rPr>
              <w:t xml:space="preserve">The person has support to communicate with employers </w:t>
            </w:r>
            <w:r w:rsidR="002710B3" w:rsidRPr="004C3E45">
              <w:rPr>
                <w:color w:val="403E40" w:themeColor="text1"/>
              </w:rPr>
              <w:t xml:space="preserve">about their diagnosis </w:t>
            </w:r>
            <w:r w:rsidR="008B1E22" w:rsidRPr="004C3E45">
              <w:rPr>
                <w:color w:val="403E40" w:themeColor="text1"/>
              </w:rPr>
              <w:t xml:space="preserve">so that </w:t>
            </w:r>
            <w:r w:rsidRPr="004C3E45">
              <w:rPr>
                <w:color w:val="403E40" w:themeColor="text1"/>
              </w:rPr>
              <w:t xml:space="preserve">reasonable adjustments </w:t>
            </w:r>
            <w:r w:rsidR="008B1E22" w:rsidRPr="004C3E45">
              <w:rPr>
                <w:color w:val="403E40" w:themeColor="text1"/>
              </w:rPr>
              <w:t>can be made to be able to continue working where possible</w:t>
            </w:r>
            <w:r w:rsidRPr="004C3E45">
              <w:rPr>
                <w:color w:val="403E40" w:themeColor="text1"/>
              </w:rPr>
              <w:t xml:space="preserve">. </w:t>
            </w:r>
          </w:p>
        </w:tc>
        <w:tc>
          <w:tcPr>
            <w:tcW w:w="1134" w:type="dxa"/>
            <w:shd w:val="clear" w:color="auto" w:fill="auto"/>
          </w:tcPr>
          <w:p w14:paraId="1291645E" w14:textId="77777777" w:rsidR="00664A36" w:rsidRPr="00680801" w:rsidRDefault="00664A36" w:rsidP="007C6C4A"/>
        </w:tc>
        <w:tc>
          <w:tcPr>
            <w:tcW w:w="6202" w:type="dxa"/>
            <w:shd w:val="clear" w:color="auto" w:fill="auto"/>
          </w:tcPr>
          <w:p w14:paraId="6EC41CDF" w14:textId="241E706F" w:rsidR="00457079" w:rsidRPr="00457079" w:rsidRDefault="00457079" w:rsidP="00457079">
            <w:pPr>
              <w:rPr>
                <w:bCs/>
              </w:rPr>
            </w:pPr>
          </w:p>
        </w:tc>
      </w:tr>
      <w:tr w:rsidR="006F3F33" w:rsidRPr="00CC38F1" w14:paraId="41AED8D7" w14:textId="77777777" w:rsidTr="00BC579F">
        <w:tc>
          <w:tcPr>
            <w:tcW w:w="7230" w:type="dxa"/>
            <w:shd w:val="clear" w:color="auto" w:fill="auto"/>
          </w:tcPr>
          <w:p w14:paraId="4384F7BA" w14:textId="556079F8" w:rsidR="006F3F33" w:rsidRPr="004C3E45" w:rsidRDefault="002710B3" w:rsidP="007C6C4A">
            <w:pPr>
              <w:pStyle w:val="Alphabullets"/>
              <w:rPr>
                <w:color w:val="403E40" w:themeColor="text1"/>
              </w:rPr>
            </w:pPr>
            <w:r w:rsidRPr="004C3E45">
              <w:rPr>
                <w:color w:val="403E40" w:themeColor="text1"/>
              </w:rPr>
              <w:t xml:space="preserve">The person and those who care for them are supported to </w:t>
            </w:r>
            <w:r w:rsidR="004B710D" w:rsidRPr="004C3E45">
              <w:rPr>
                <w:color w:val="403E40" w:themeColor="text1"/>
              </w:rPr>
              <w:t xml:space="preserve">work through any financial complexities arising from e.g. giving up </w:t>
            </w:r>
            <w:r w:rsidR="00AF28C7" w:rsidRPr="004C3E45">
              <w:rPr>
                <w:color w:val="403E40" w:themeColor="text1"/>
              </w:rPr>
              <w:t>employment</w:t>
            </w:r>
            <w:r w:rsidR="004B710D" w:rsidRPr="004C3E45">
              <w:rPr>
                <w:color w:val="403E40" w:themeColor="text1"/>
              </w:rPr>
              <w:t>, managing mortgage payments etc</w:t>
            </w:r>
            <w:r w:rsidR="00DB512D" w:rsidRPr="004C3E45">
              <w:rPr>
                <w:color w:val="403E40" w:themeColor="text1"/>
              </w:rPr>
              <w:t xml:space="preserve">. and to </w:t>
            </w:r>
            <w:r w:rsidRPr="004C3E45">
              <w:rPr>
                <w:color w:val="403E40" w:themeColor="text1"/>
              </w:rPr>
              <w:t>make practical arrangements, for example claiming benefits they are entitled to, accessing self-directed support, making a will and setting up Power of Attorney.</w:t>
            </w:r>
          </w:p>
        </w:tc>
        <w:tc>
          <w:tcPr>
            <w:tcW w:w="1134" w:type="dxa"/>
            <w:shd w:val="clear" w:color="auto" w:fill="auto"/>
          </w:tcPr>
          <w:p w14:paraId="5F2085DE" w14:textId="77777777" w:rsidR="006F3F33" w:rsidRPr="00680801" w:rsidRDefault="006F3F33" w:rsidP="007C6C4A"/>
        </w:tc>
        <w:tc>
          <w:tcPr>
            <w:tcW w:w="6202" w:type="dxa"/>
            <w:shd w:val="clear" w:color="auto" w:fill="auto"/>
          </w:tcPr>
          <w:p w14:paraId="7DBC73AE" w14:textId="71340644" w:rsidR="004B710D" w:rsidRPr="004B710D" w:rsidRDefault="004B710D" w:rsidP="007C6C4A"/>
        </w:tc>
      </w:tr>
      <w:tr w:rsidR="006952F6" w:rsidRPr="00CC38F1" w14:paraId="160FB882" w14:textId="77777777" w:rsidTr="00BC579F">
        <w:tc>
          <w:tcPr>
            <w:tcW w:w="7230" w:type="dxa"/>
            <w:shd w:val="clear" w:color="auto" w:fill="auto"/>
          </w:tcPr>
          <w:p w14:paraId="39C2DEE3" w14:textId="3996CAC6" w:rsidR="006952F6" w:rsidRPr="004C3E45" w:rsidRDefault="00B82EC1" w:rsidP="007C6C4A">
            <w:pPr>
              <w:pStyle w:val="Alphabullets"/>
              <w:rPr>
                <w:color w:val="403E40" w:themeColor="text1"/>
              </w:rPr>
            </w:pPr>
            <w:r w:rsidRPr="004C3E45">
              <w:rPr>
                <w:color w:val="403E40" w:themeColor="text1"/>
              </w:rPr>
              <w:t xml:space="preserve">The post-diagnostic </w:t>
            </w:r>
            <w:r w:rsidR="003920AA" w:rsidRPr="004C3E45">
              <w:rPr>
                <w:color w:val="403E40" w:themeColor="text1"/>
              </w:rPr>
              <w:t xml:space="preserve">support </w:t>
            </w:r>
            <w:r w:rsidRPr="004C3E45">
              <w:rPr>
                <w:color w:val="403E40" w:themeColor="text1"/>
              </w:rPr>
              <w:t xml:space="preserve">practitioner is aware </w:t>
            </w:r>
            <w:r w:rsidR="004443A9" w:rsidRPr="004C3E45">
              <w:rPr>
                <w:color w:val="403E40" w:themeColor="text1"/>
              </w:rPr>
              <w:t xml:space="preserve">that a major barrier to accessing support among people with young-onset dementia is denial, refusal to seek help and fear of stigma, and can work with the person to overcome this.  </w:t>
            </w:r>
            <w:r w:rsidR="006F3F33" w:rsidRPr="004C3E45">
              <w:rPr>
                <w:color w:val="403E40" w:themeColor="text1"/>
              </w:rPr>
              <w:t xml:space="preserve"> </w:t>
            </w:r>
          </w:p>
        </w:tc>
        <w:tc>
          <w:tcPr>
            <w:tcW w:w="1134" w:type="dxa"/>
            <w:shd w:val="clear" w:color="auto" w:fill="auto"/>
          </w:tcPr>
          <w:p w14:paraId="03ED7D31" w14:textId="77777777" w:rsidR="006952F6" w:rsidRPr="00680801" w:rsidRDefault="006952F6" w:rsidP="007C6C4A"/>
        </w:tc>
        <w:tc>
          <w:tcPr>
            <w:tcW w:w="6202" w:type="dxa"/>
            <w:shd w:val="clear" w:color="auto" w:fill="auto"/>
          </w:tcPr>
          <w:p w14:paraId="48E8624B" w14:textId="77777777" w:rsidR="006952F6" w:rsidRPr="00680801" w:rsidRDefault="006952F6" w:rsidP="007C6C4A"/>
        </w:tc>
      </w:tr>
      <w:tr w:rsidR="004443A9" w:rsidRPr="00CC38F1" w14:paraId="4CFF57EE" w14:textId="77777777" w:rsidTr="00BC579F">
        <w:tc>
          <w:tcPr>
            <w:tcW w:w="7230" w:type="dxa"/>
            <w:shd w:val="clear" w:color="auto" w:fill="auto"/>
          </w:tcPr>
          <w:p w14:paraId="48B87CEB" w14:textId="12AF6CC5" w:rsidR="004443A9" w:rsidRPr="004C3E45" w:rsidRDefault="004443A9" w:rsidP="007C6C4A">
            <w:pPr>
              <w:pStyle w:val="Alphabullets"/>
              <w:rPr>
                <w:color w:val="403E40" w:themeColor="text1"/>
              </w:rPr>
            </w:pPr>
            <w:r w:rsidRPr="004C3E45">
              <w:rPr>
                <w:color w:val="403E40" w:themeColor="text1"/>
              </w:rPr>
              <w:t xml:space="preserve">The post-diagnostic </w:t>
            </w:r>
            <w:r w:rsidR="003920AA" w:rsidRPr="004C3E45">
              <w:rPr>
                <w:color w:val="403E40" w:themeColor="text1"/>
              </w:rPr>
              <w:t xml:space="preserve">support </w:t>
            </w:r>
            <w:r w:rsidRPr="004C3E45">
              <w:rPr>
                <w:color w:val="403E40" w:themeColor="text1"/>
              </w:rPr>
              <w:t>practitioner is aware that people with young-onset dementia</w:t>
            </w:r>
            <w:r w:rsidR="00D200FC" w:rsidRPr="004C3E45">
              <w:rPr>
                <w:color w:val="403E40" w:themeColor="text1"/>
              </w:rPr>
              <w:t xml:space="preserve"> can</w:t>
            </w:r>
            <w:r w:rsidRPr="004C3E45">
              <w:rPr>
                <w:color w:val="403E40" w:themeColor="text1"/>
              </w:rPr>
              <w:t xml:space="preserve"> </w:t>
            </w:r>
            <w:r w:rsidR="003920AA" w:rsidRPr="004C3E45">
              <w:rPr>
                <w:color w:val="403E40" w:themeColor="text1"/>
              </w:rPr>
              <w:t xml:space="preserve">experience </w:t>
            </w:r>
            <w:r w:rsidR="009D0594" w:rsidRPr="004C3E45">
              <w:rPr>
                <w:color w:val="403E40" w:themeColor="text1"/>
              </w:rPr>
              <w:t xml:space="preserve">poor mental health, with </w:t>
            </w:r>
            <w:r w:rsidRPr="004C3E45">
              <w:rPr>
                <w:color w:val="403E40" w:themeColor="text1"/>
              </w:rPr>
              <w:t>increased anxiety, depression and thoughts of suicide</w:t>
            </w:r>
            <w:r w:rsidR="009D0594" w:rsidRPr="004C3E45">
              <w:rPr>
                <w:color w:val="403E40" w:themeColor="text1"/>
              </w:rPr>
              <w:t>,</w:t>
            </w:r>
            <w:r w:rsidRPr="004C3E45">
              <w:rPr>
                <w:color w:val="403E40" w:themeColor="text1"/>
              </w:rPr>
              <w:t xml:space="preserve"> and can </w:t>
            </w:r>
            <w:r w:rsidR="009D0594" w:rsidRPr="004C3E45">
              <w:rPr>
                <w:color w:val="403E40" w:themeColor="text1"/>
              </w:rPr>
              <w:t xml:space="preserve">recognise the signs and </w:t>
            </w:r>
            <w:r w:rsidRPr="004C3E45">
              <w:rPr>
                <w:color w:val="403E40" w:themeColor="text1"/>
              </w:rPr>
              <w:t xml:space="preserve">seek appropriate support. </w:t>
            </w:r>
          </w:p>
        </w:tc>
        <w:tc>
          <w:tcPr>
            <w:tcW w:w="1134" w:type="dxa"/>
            <w:shd w:val="clear" w:color="auto" w:fill="auto"/>
          </w:tcPr>
          <w:p w14:paraId="689D218E" w14:textId="77777777" w:rsidR="004443A9" w:rsidRPr="00680801" w:rsidRDefault="004443A9" w:rsidP="007C6C4A"/>
        </w:tc>
        <w:tc>
          <w:tcPr>
            <w:tcW w:w="6202" w:type="dxa"/>
            <w:shd w:val="clear" w:color="auto" w:fill="auto"/>
          </w:tcPr>
          <w:p w14:paraId="6F1D2AC9" w14:textId="4F35BBD1" w:rsidR="00F67D28" w:rsidRPr="007C6C4A" w:rsidRDefault="00F67D28" w:rsidP="00D20CEC">
            <w:pPr>
              <w:rPr>
                <w:bCs/>
              </w:rPr>
            </w:pPr>
          </w:p>
        </w:tc>
      </w:tr>
      <w:tr w:rsidR="00AF28C7" w:rsidRPr="00CC38F1" w14:paraId="230C6DB2" w14:textId="77777777" w:rsidTr="00BC579F">
        <w:tc>
          <w:tcPr>
            <w:tcW w:w="7230" w:type="dxa"/>
            <w:shd w:val="clear" w:color="auto" w:fill="auto"/>
          </w:tcPr>
          <w:p w14:paraId="0E235260" w14:textId="47C0F772" w:rsidR="00AF28C7" w:rsidRPr="004C3E45" w:rsidRDefault="00AF28C7" w:rsidP="007C6C4A">
            <w:pPr>
              <w:pStyle w:val="Alphabullets"/>
              <w:rPr>
                <w:color w:val="403E40" w:themeColor="text1"/>
              </w:rPr>
            </w:pPr>
            <w:r w:rsidRPr="004C3E45">
              <w:rPr>
                <w:color w:val="403E40" w:themeColor="text1"/>
              </w:rPr>
              <w:lastRenderedPageBreak/>
              <w:t>The post-diagnostic support practitioner is aware of the support the person’s family might need, where the person themselves is having challenges, they will also be experienced by family and other people close to them.</w:t>
            </w:r>
          </w:p>
        </w:tc>
        <w:tc>
          <w:tcPr>
            <w:tcW w:w="1134" w:type="dxa"/>
            <w:shd w:val="clear" w:color="auto" w:fill="auto"/>
          </w:tcPr>
          <w:p w14:paraId="7C1BDD80" w14:textId="77777777" w:rsidR="00AF28C7" w:rsidRPr="00680801" w:rsidRDefault="00AF28C7" w:rsidP="007C6C4A"/>
        </w:tc>
        <w:tc>
          <w:tcPr>
            <w:tcW w:w="6202" w:type="dxa"/>
            <w:shd w:val="clear" w:color="auto" w:fill="auto"/>
          </w:tcPr>
          <w:p w14:paraId="540D7348" w14:textId="1B7D100E" w:rsidR="00AF28C7" w:rsidRPr="007C6C4A" w:rsidRDefault="00AF28C7" w:rsidP="007C6C4A">
            <w:pPr>
              <w:rPr>
                <w:bCs/>
                <w:color w:val="FF0000"/>
              </w:rPr>
            </w:pPr>
          </w:p>
        </w:tc>
      </w:tr>
      <w:tr w:rsidR="006952F6" w:rsidRPr="00CC38F1" w14:paraId="41570544" w14:textId="77777777" w:rsidTr="00BC579F">
        <w:tc>
          <w:tcPr>
            <w:tcW w:w="7230" w:type="dxa"/>
            <w:shd w:val="clear" w:color="auto" w:fill="auto"/>
          </w:tcPr>
          <w:p w14:paraId="7425FDDC" w14:textId="4BE28913" w:rsidR="006952F6" w:rsidRPr="004C3E45" w:rsidRDefault="00E448C0" w:rsidP="007C6C4A">
            <w:pPr>
              <w:pStyle w:val="Alphabullets"/>
              <w:rPr>
                <w:color w:val="403E40" w:themeColor="text1"/>
              </w:rPr>
            </w:pPr>
            <w:r w:rsidRPr="004C3E45">
              <w:rPr>
                <w:color w:val="403E40" w:themeColor="text1"/>
              </w:rPr>
              <w:t xml:space="preserve">The post-diagnostic support practitioner </w:t>
            </w:r>
            <w:r w:rsidR="00F26463" w:rsidRPr="004C3E45">
              <w:rPr>
                <w:color w:val="403E40" w:themeColor="text1"/>
              </w:rPr>
              <w:t>recognises and is sensitive to the challenges that may arise from the person losing skills at a younger age and potentially faster pace, whilst ensuring that risks are appropriately managed, for example in relation to driving, employment and family dynamics.</w:t>
            </w:r>
          </w:p>
        </w:tc>
        <w:tc>
          <w:tcPr>
            <w:tcW w:w="1134" w:type="dxa"/>
            <w:shd w:val="clear" w:color="auto" w:fill="auto"/>
          </w:tcPr>
          <w:p w14:paraId="7088C852" w14:textId="77777777" w:rsidR="006952F6" w:rsidRPr="00680801" w:rsidRDefault="006952F6" w:rsidP="007C6C4A"/>
        </w:tc>
        <w:tc>
          <w:tcPr>
            <w:tcW w:w="6202" w:type="dxa"/>
            <w:shd w:val="clear" w:color="auto" w:fill="auto"/>
          </w:tcPr>
          <w:p w14:paraId="4A79E51A" w14:textId="08F0DAE8" w:rsidR="00097D9C" w:rsidRPr="00317AD1" w:rsidRDefault="00097D9C" w:rsidP="007C6C4A">
            <w:pPr>
              <w:rPr>
                <w:bCs/>
              </w:rPr>
            </w:pPr>
          </w:p>
        </w:tc>
      </w:tr>
      <w:tr w:rsidR="006952F6" w:rsidRPr="00CC38F1" w14:paraId="01F551E3" w14:textId="77777777" w:rsidTr="00BC579F">
        <w:tc>
          <w:tcPr>
            <w:tcW w:w="7230" w:type="dxa"/>
            <w:shd w:val="clear" w:color="auto" w:fill="auto"/>
          </w:tcPr>
          <w:p w14:paraId="1FED43C9" w14:textId="321A8E5D" w:rsidR="006952F6" w:rsidRPr="007C6C4A" w:rsidRDefault="00317AD1" w:rsidP="007C6C4A">
            <w:pPr>
              <w:pStyle w:val="Alphabullets"/>
              <w:rPr>
                <w:color w:val="FF0000"/>
              </w:rPr>
            </w:pPr>
            <w:r w:rsidRPr="0024433E">
              <w:rPr>
                <w:color w:val="1F1F1F" w:themeColor="text1" w:themeShade="80"/>
              </w:rPr>
              <w:t xml:space="preserve">The service should ensure that the post-diagnostic support practitioner for people with young onset dementia </w:t>
            </w:r>
            <w:r w:rsidR="0068203D" w:rsidRPr="0024433E">
              <w:rPr>
                <w:color w:val="1F1F1F" w:themeColor="text1" w:themeShade="80"/>
              </w:rPr>
              <w:t xml:space="preserve">has </w:t>
            </w:r>
            <w:r w:rsidR="00CF63E4" w:rsidRPr="0024433E">
              <w:rPr>
                <w:color w:val="1F1F1F" w:themeColor="text1" w:themeShade="80"/>
              </w:rPr>
              <w:t xml:space="preserve">multi-disciplinary team </w:t>
            </w:r>
            <w:r w:rsidR="0068203D" w:rsidRPr="0024433E">
              <w:rPr>
                <w:color w:val="1F1F1F" w:themeColor="text1" w:themeShade="80"/>
              </w:rPr>
              <w:t xml:space="preserve">support and </w:t>
            </w:r>
            <w:r w:rsidRPr="0024433E">
              <w:rPr>
                <w:color w:val="1F1F1F" w:themeColor="text1" w:themeShade="80"/>
              </w:rPr>
              <w:t>receive</w:t>
            </w:r>
            <w:r w:rsidR="003920AA" w:rsidRPr="0024433E">
              <w:rPr>
                <w:color w:val="1F1F1F" w:themeColor="text1" w:themeShade="80"/>
              </w:rPr>
              <w:t>s</w:t>
            </w:r>
            <w:r w:rsidRPr="0024433E">
              <w:rPr>
                <w:color w:val="1F1F1F" w:themeColor="text1" w:themeShade="80"/>
              </w:rPr>
              <w:t xml:space="preserve"> regular support and supervision</w:t>
            </w:r>
            <w:r w:rsidR="00CF63E4" w:rsidRPr="0024433E">
              <w:rPr>
                <w:color w:val="1F1F1F" w:themeColor="text1" w:themeShade="80"/>
              </w:rPr>
              <w:t>,</w:t>
            </w:r>
            <w:r w:rsidRPr="0024433E">
              <w:rPr>
                <w:color w:val="1F1F1F" w:themeColor="text1" w:themeShade="80"/>
              </w:rPr>
              <w:t xml:space="preserve"> </w:t>
            </w:r>
            <w:r w:rsidR="00D200FC" w:rsidRPr="0024433E">
              <w:rPr>
                <w:color w:val="1F1F1F" w:themeColor="text1" w:themeShade="80"/>
              </w:rPr>
              <w:t xml:space="preserve">including </w:t>
            </w:r>
            <w:r w:rsidRPr="0024433E">
              <w:rPr>
                <w:color w:val="1F1F1F" w:themeColor="text1" w:themeShade="80"/>
              </w:rPr>
              <w:t>emotional support</w:t>
            </w:r>
            <w:r w:rsidR="00CF63E4" w:rsidRPr="0024433E">
              <w:rPr>
                <w:color w:val="1F1F1F" w:themeColor="text1" w:themeShade="80"/>
              </w:rPr>
              <w:t>,</w:t>
            </w:r>
            <w:r w:rsidR="00D200FC" w:rsidRPr="0024433E">
              <w:rPr>
                <w:color w:val="1F1F1F" w:themeColor="text1" w:themeShade="80"/>
              </w:rPr>
              <w:t xml:space="preserve"> to cope with complex situations</w:t>
            </w:r>
            <w:r w:rsidR="003920AA" w:rsidRPr="0024433E">
              <w:rPr>
                <w:color w:val="1F1F1F" w:themeColor="text1" w:themeShade="80"/>
              </w:rPr>
              <w:t>.</w:t>
            </w:r>
            <w:r w:rsidRPr="0024433E">
              <w:rPr>
                <w:color w:val="1F1F1F" w:themeColor="text1" w:themeShade="80"/>
              </w:rPr>
              <w:t xml:space="preserve"> </w:t>
            </w:r>
          </w:p>
        </w:tc>
        <w:tc>
          <w:tcPr>
            <w:tcW w:w="1134" w:type="dxa"/>
            <w:shd w:val="clear" w:color="auto" w:fill="auto"/>
          </w:tcPr>
          <w:p w14:paraId="6C4E4404" w14:textId="77777777" w:rsidR="006952F6" w:rsidRPr="00680801" w:rsidRDefault="006952F6" w:rsidP="007C6C4A"/>
        </w:tc>
        <w:tc>
          <w:tcPr>
            <w:tcW w:w="6202" w:type="dxa"/>
            <w:shd w:val="clear" w:color="auto" w:fill="auto"/>
          </w:tcPr>
          <w:p w14:paraId="11945108" w14:textId="77777777" w:rsidR="006952F6" w:rsidRPr="00680801" w:rsidRDefault="006952F6" w:rsidP="007C6C4A"/>
        </w:tc>
      </w:tr>
      <w:bookmarkEnd w:id="3"/>
    </w:tbl>
    <w:p w14:paraId="426C6CCA" w14:textId="77777777" w:rsidR="006952F6" w:rsidRPr="006952F6" w:rsidRDefault="006952F6" w:rsidP="006952F6"/>
    <w:p w14:paraId="1CF03465" w14:textId="4616B6CC" w:rsidR="000A6463" w:rsidRDefault="000A6463">
      <w:pPr>
        <w:spacing w:after="0" w:line="240" w:lineRule="auto"/>
        <w:sectPr w:rsidR="000A6463" w:rsidSect="00522F96">
          <w:footerReference w:type="first" r:id="rId12"/>
          <w:pgSz w:w="16839" w:h="11907" w:orient="landscape" w:code="9"/>
          <w:pgMar w:top="1361" w:right="1134" w:bottom="1361" w:left="1134" w:header="709" w:footer="454" w:gutter="0"/>
          <w:cols w:space="708"/>
          <w:titlePg/>
          <w:docGrid w:linePitch="360"/>
        </w:sectPr>
      </w:pPr>
    </w:p>
    <w:p w14:paraId="660AA601" w14:textId="2D3F8101" w:rsidR="00747908" w:rsidRDefault="00DD0348" w:rsidP="00106AF5">
      <w:pPr>
        <w:pStyle w:val="Heading1"/>
      </w:pPr>
      <w:bookmarkStart w:id="4" w:name="_Appendix_1:_Improvement"/>
      <w:bookmarkStart w:id="5" w:name="_Appendix_1:_Guidance"/>
      <w:bookmarkStart w:id="6" w:name="_Toc191382262"/>
      <w:bookmarkEnd w:id="4"/>
      <w:bookmarkEnd w:id="5"/>
      <w:r>
        <w:lastRenderedPageBreak/>
        <w:t>I</w:t>
      </w:r>
      <w:r w:rsidR="00AD7F34" w:rsidRPr="00AD7F34">
        <w:t>mprovement plan example template</w:t>
      </w:r>
      <w:bookmarkEnd w:id="6"/>
    </w:p>
    <w:tbl>
      <w:tblPr>
        <w:tblStyle w:val="TableGrid"/>
        <w:tblW w:w="9924" w:type="dxa"/>
        <w:tblInd w:w="-431" w:type="dxa"/>
        <w:tblLook w:val="04A0" w:firstRow="1" w:lastRow="0" w:firstColumn="1" w:lastColumn="0" w:noHBand="0" w:noVBand="1"/>
      </w:tblPr>
      <w:tblGrid>
        <w:gridCol w:w="4320"/>
        <w:gridCol w:w="1905"/>
        <w:gridCol w:w="13"/>
        <w:gridCol w:w="1701"/>
        <w:gridCol w:w="1985"/>
      </w:tblGrid>
      <w:tr w:rsidR="0089363E" w:rsidRPr="0089363E" w14:paraId="58D3E850" w14:textId="77777777" w:rsidTr="00411374">
        <w:trPr>
          <w:trHeight w:val="300"/>
        </w:trPr>
        <w:tc>
          <w:tcPr>
            <w:tcW w:w="6238" w:type="dxa"/>
            <w:gridSpan w:val="3"/>
            <w:shd w:val="clear" w:color="auto" w:fill="auto"/>
          </w:tcPr>
          <w:p w14:paraId="418F5638" w14:textId="58922820" w:rsidR="00105F50" w:rsidRPr="004B28AA" w:rsidRDefault="00105F50" w:rsidP="004B28AA">
            <w:pPr>
              <w:rPr>
                <w:b/>
                <w:bCs/>
                <w:lang w:eastAsia="en-GB"/>
              </w:rPr>
            </w:pPr>
            <w:r w:rsidRPr="004B28AA">
              <w:rPr>
                <w:b/>
                <w:bCs/>
                <w:lang w:eastAsia="en-GB"/>
              </w:rPr>
              <w:t>Service name</w:t>
            </w:r>
            <w:r w:rsidR="00A062ED" w:rsidRPr="004B28AA">
              <w:rPr>
                <w:b/>
                <w:bCs/>
                <w:lang w:eastAsia="en-GB"/>
              </w:rPr>
              <w:t>:</w:t>
            </w:r>
            <w:r w:rsidRPr="004B28AA">
              <w:rPr>
                <w:b/>
                <w:bCs/>
                <w:lang w:eastAsia="en-GB"/>
              </w:rPr>
              <w:t xml:space="preserve"> </w:t>
            </w:r>
          </w:p>
        </w:tc>
        <w:tc>
          <w:tcPr>
            <w:tcW w:w="3686" w:type="dxa"/>
            <w:gridSpan w:val="2"/>
            <w:shd w:val="clear" w:color="auto" w:fill="auto"/>
          </w:tcPr>
          <w:p w14:paraId="32EB84BA" w14:textId="7A1A2FA2" w:rsidR="00105F50" w:rsidRPr="004B28AA" w:rsidRDefault="00105F50" w:rsidP="004B28AA">
            <w:pPr>
              <w:rPr>
                <w:b/>
                <w:bCs/>
                <w:lang w:eastAsia="en-GB"/>
              </w:rPr>
            </w:pPr>
            <w:r w:rsidRPr="004B28AA">
              <w:rPr>
                <w:b/>
                <w:bCs/>
                <w:lang w:eastAsia="en-GB"/>
              </w:rPr>
              <w:t>Date</w:t>
            </w:r>
            <w:r w:rsidR="00A062ED" w:rsidRPr="004B28AA">
              <w:rPr>
                <w:b/>
                <w:bCs/>
                <w:lang w:eastAsia="en-GB"/>
              </w:rPr>
              <w:t>:</w:t>
            </w:r>
          </w:p>
        </w:tc>
      </w:tr>
      <w:tr w:rsidR="0089363E" w:rsidRPr="0089363E" w14:paraId="1C5265B2" w14:textId="6E5711F0" w:rsidTr="00A062ED">
        <w:trPr>
          <w:trHeight w:val="300"/>
        </w:trPr>
        <w:tc>
          <w:tcPr>
            <w:tcW w:w="4320" w:type="dxa"/>
            <w:shd w:val="clear" w:color="auto" w:fill="auto"/>
          </w:tcPr>
          <w:p w14:paraId="17A12698" w14:textId="06933709" w:rsidR="001A5E61" w:rsidRPr="004B28AA" w:rsidRDefault="001A5E61" w:rsidP="004B28AA">
            <w:pPr>
              <w:rPr>
                <w:b/>
                <w:bCs/>
                <w:lang w:eastAsia="en-GB"/>
              </w:rPr>
            </w:pPr>
            <w:r w:rsidRPr="004B28AA">
              <w:rPr>
                <w:b/>
                <w:bCs/>
                <w:lang w:eastAsia="en-GB"/>
              </w:rPr>
              <w:t>The top three priorities for improvement</w:t>
            </w:r>
          </w:p>
        </w:tc>
        <w:tc>
          <w:tcPr>
            <w:tcW w:w="1905" w:type="dxa"/>
            <w:shd w:val="clear" w:color="auto" w:fill="auto"/>
          </w:tcPr>
          <w:p w14:paraId="45E892A9" w14:textId="605FC73B" w:rsidR="001A5E61" w:rsidRPr="004B28AA" w:rsidRDefault="001A5E61" w:rsidP="004B28AA">
            <w:pPr>
              <w:rPr>
                <w:b/>
                <w:bCs/>
                <w:lang w:eastAsia="en-GB"/>
              </w:rPr>
            </w:pPr>
            <w:r w:rsidRPr="004B28AA">
              <w:rPr>
                <w:b/>
                <w:bCs/>
                <w:lang w:eastAsia="en-GB"/>
              </w:rPr>
              <w:t>Lead</w:t>
            </w:r>
          </w:p>
        </w:tc>
        <w:tc>
          <w:tcPr>
            <w:tcW w:w="1714" w:type="dxa"/>
            <w:gridSpan w:val="2"/>
            <w:shd w:val="clear" w:color="auto" w:fill="auto"/>
          </w:tcPr>
          <w:p w14:paraId="3911BBBF" w14:textId="7C3049FC" w:rsidR="001A5E61" w:rsidRPr="004B28AA" w:rsidRDefault="001A5E61" w:rsidP="004B28AA">
            <w:pPr>
              <w:rPr>
                <w:b/>
                <w:bCs/>
                <w:lang w:eastAsia="en-GB"/>
              </w:rPr>
            </w:pPr>
            <w:r w:rsidRPr="004B28AA">
              <w:rPr>
                <w:b/>
                <w:bCs/>
                <w:lang w:eastAsia="en-GB"/>
              </w:rPr>
              <w:t>By when</w:t>
            </w:r>
          </w:p>
        </w:tc>
        <w:tc>
          <w:tcPr>
            <w:tcW w:w="1985" w:type="dxa"/>
            <w:shd w:val="clear" w:color="auto" w:fill="auto"/>
          </w:tcPr>
          <w:p w14:paraId="1D5807D8" w14:textId="1573BC7A" w:rsidR="001A5E61" w:rsidRPr="004B28AA" w:rsidRDefault="001A5E61" w:rsidP="004B28AA">
            <w:pPr>
              <w:rPr>
                <w:b/>
                <w:bCs/>
                <w:lang w:eastAsia="en-GB"/>
              </w:rPr>
            </w:pPr>
            <w:r w:rsidRPr="004B28AA">
              <w:rPr>
                <w:b/>
                <w:bCs/>
                <w:lang w:eastAsia="en-GB"/>
              </w:rPr>
              <w:t xml:space="preserve">Date completed </w:t>
            </w:r>
          </w:p>
        </w:tc>
      </w:tr>
      <w:tr w:rsidR="0089363E" w:rsidRPr="0089363E" w14:paraId="2BF2497E" w14:textId="77777777" w:rsidTr="001A5E61">
        <w:trPr>
          <w:trHeight w:val="300"/>
        </w:trPr>
        <w:tc>
          <w:tcPr>
            <w:tcW w:w="4320" w:type="dxa"/>
            <w:shd w:val="clear" w:color="auto" w:fill="auto"/>
          </w:tcPr>
          <w:p w14:paraId="2EB27A98" w14:textId="77777777" w:rsidR="001A5E61" w:rsidRPr="0089363E" w:rsidRDefault="001A5E61" w:rsidP="004B28AA">
            <w:pPr>
              <w:rPr>
                <w:lang w:eastAsia="en-GB"/>
              </w:rPr>
            </w:pPr>
          </w:p>
        </w:tc>
        <w:tc>
          <w:tcPr>
            <w:tcW w:w="1905" w:type="dxa"/>
            <w:shd w:val="clear" w:color="auto" w:fill="auto"/>
          </w:tcPr>
          <w:p w14:paraId="1015D7F0" w14:textId="77777777" w:rsidR="001A5E61" w:rsidRPr="0089363E" w:rsidRDefault="001A5E61" w:rsidP="004B28AA">
            <w:pPr>
              <w:rPr>
                <w:bCs/>
                <w:lang w:eastAsia="en-GB"/>
              </w:rPr>
            </w:pPr>
          </w:p>
        </w:tc>
        <w:tc>
          <w:tcPr>
            <w:tcW w:w="1714" w:type="dxa"/>
            <w:gridSpan w:val="2"/>
            <w:shd w:val="clear" w:color="auto" w:fill="auto"/>
          </w:tcPr>
          <w:p w14:paraId="3109C6F0" w14:textId="77777777" w:rsidR="001A5E61" w:rsidRPr="0089363E" w:rsidRDefault="001A5E61" w:rsidP="004B28AA">
            <w:pPr>
              <w:rPr>
                <w:bCs/>
                <w:lang w:eastAsia="en-GB"/>
              </w:rPr>
            </w:pPr>
          </w:p>
        </w:tc>
        <w:tc>
          <w:tcPr>
            <w:tcW w:w="1985" w:type="dxa"/>
            <w:shd w:val="clear" w:color="auto" w:fill="auto"/>
          </w:tcPr>
          <w:p w14:paraId="5F21BA3B" w14:textId="77777777" w:rsidR="001A5E61" w:rsidRPr="0089363E" w:rsidRDefault="001A5E61" w:rsidP="004B28AA">
            <w:pPr>
              <w:rPr>
                <w:bCs/>
                <w:lang w:eastAsia="en-GB"/>
              </w:rPr>
            </w:pPr>
          </w:p>
        </w:tc>
      </w:tr>
      <w:tr w:rsidR="0089363E" w:rsidRPr="0089363E" w14:paraId="6B4B995B" w14:textId="77777777" w:rsidTr="001A5E61">
        <w:trPr>
          <w:trHeight w:val="300"/>
        </w:trPr>
        <w:tc>
          <w:tcPr>
            <w:tcW w:w="4320" w:type="dxa"/>
            <w:shd w:val="clear" w:color="auto" w:fill="auto"/>
          </w:tcPr>
          <w:p w14:paraId="6EC76D0B" w14:textId="77777777" w:rsidR="001A5E61" w:rsidRPr="0089363E" w:rsidRDefault="001A5E61" w:rsidP="004B28AA">
            <w:pPr>
              <w:rPr>
                <w:lang w:eastAsia="en-GB"/>
              </w:rPr>
            </w:pPr>
          </w:p>
        </w:tc>
        <w:tc>
          <w:tcPr>
            <w:tcW w:w="1905" w:type="dxa"/>
            <w:shd w:val="clear" w:color="auto" w:fill="auto"/>
          </w:tcPr>
          <w:p w14:paraId="73AF3F32" w14:textId="77777777" w:rsidR="001A5E61" w:rsidRPr="0089363E" w:rsidRDefault="001A5E61" w:rsidP="004B28AA">
            <w:pPr>
              <w:rPr>
                <w:bCs/>
                <w:lang w:eastAsia="en-GB"/>
              </w:rPr>
            </w:pPr>
          </w:p>
        </w:tc>
        <w:tc>
          <w:tcPr>
            <w:tcW w:w="1714" w:type="dxa"/>
            <w:gridSpan w:val="2"/>
            <w:shd w:val="clear" w:color="auto" w:fill="auto"/>
          </w:tcPr>
          <w:p w14:paraId="25185947" w14:textId="77777777" w:rsidR="001A5E61" w:rsidRPr="0089363E" w:rsidRDefault="001A5E61" w:rsidP="004B28AA">
            <w:pPr>
              <w:rPr>
                <w:bCs/>
                <w:lang w:eastAsia="en-GB"/>
              </w:rPr>
            </w:pPr>
          </w:p>
        </w:tc>
        <w:tc>
          <w:tcPr>
            <w:tcW w:w="1985" w:type="dxa"/>
            <w:shd w:val="clear" w:color="auto" w:fill="auto"/>
          </w:tcPr>
          <w:p w14:paraId="3225B2DD" w14:textId="77777777" w:rsidR="001A5E61" w:rsidRPr="0089363E" w:rsidRDefault="001A5E61" w:rsidP="004B28AA">
            <w:pPr>
              <w:rPr>
                <w:bCs/>
                <w:lang w:eastAsia="en-GB"/>
              </w:rPr>
            </w:pPr>
          </w:p>
        </w:tc>
      </w:tr>
      <w:tr w:rsidR="0089363E" w:rsidRPr="0089363E" w14:paraId="7F91217D" w14:textId="77777777" w:rsidTr="001A5E61">
        <w:trPr>
          <w:trHeight w:val="300"/>
        </w:trPr>
        <w:tc>
          <w:tcPr>
            <w:tcW w:w="4320" w:type="dxa"/>
            <w:shd w:val="clear" w:color="auto" w:fill="auto"/>
          </w:tcPr>
          <w:p w14:paraId="7BC048C7" w14:textId="77777777" w:rsidR="001A5E61" w:rsidRPr="0089363E" w:rsidRDefault="001A5E61" w:rsidP="004B28AA">
            <w:pPr>
              <w:rPr>
                <w:lang w:eastAsia="en-GB"/>
              </w:rPr>
            </w:pPr>
          </w:p>
        </w:tc>
        <w:tc>
          <w:tcPr>
            <w:tcW w:w="1905" w:type="dxa"/>
            <w:shd w:val="clear" w:color="auto" w:fill="auto"/>
          </w:tcPr>
          <w:p w14:paraId="1AB4E2AC" w14:textId="77777777" w:rsidR="001A5E61" w:rsidRPr="0089363E" w:rsidRDefault="001A5E61" w:rsidP="004B28AA">
            <w:pPr>
              <w:rPr>
                <w:bCs/>
                <w:lang w:eastAsia="en-GB"/>
              </w:rPr>
            </w:pPr>
          </w:p>
        </w:tc>
        <w:tc>
          <w:tcPr>
            <w:tcW w:w="1714" w:type="dxa"/>
            <w:gridSpan w:val="2"/>
            <w:shd w:val="clear" w:color="auto" w:fill="auto"/>
          </w:tcPr>
          <w:p w14:paraId="28689503" w14:textId="77777777" w:rsidR="001A5E61" w:rsidRPr="0089363E" w:rsidRDefault="001A5E61" w:rsidP="004B28AA">
            <w:pPr>
              <w:rPr>
                <w:bCs/>
                <w:lang w:eastAsia="en-GB"/>
              </w:rPr>
            </w:pPr>
          </w:p>
        </w:tc>
        <w:tc>
          <w:tcPr>
            <w:tcW w:w="1985" w:type="dxa"/>
            <w:shd w:val="clear" w:color="auto" w:fill="auto"/>
          </w:tcPr>
          <w:p w14:paraId="4F29543A" w14:textId="77777777" w:rsidR="001A5E61" w:rsidRPr="0089363E" w:rsidRDefault="001A5E61" w:rsidP="004B28AA">
            <w:pPr>
              <w:rPr>
                <w:bCs/>
                <w:lang w:eastAsia="en-GB"/>
              </w:rPr>
            </w:pPr>
          </w:p>
        </w:tc>
      </w:tr>
      <w:tr w:rsidR="0089363E" w:rsidRPr="0089363E" w14:paraId="67CDEC43" w14:textId="77777777" w:rsidTr="001A5E61">
        <w:trPr>
          <w:trHeight w:val="300"/>
        </w:trPr>
        <w:tc>
          <w:tcPr>
            <w:tcW w:w="4320" w:type="dxa"/>
            <w:shd w:val="clear" w:color="auto" w:fill="auto"/>
          </w:tcPr>
          <w:p w14:paraId="4E6FBE0A" w14:textId="12AC6F23" w:rsidR="005D4FD8" w:rsidRPr="004B28AA" w:rsidRDefault="005D4FD8" w:rsidP="004B28AA">
            <w:pPr>
              <w:rPr>
                <w:b/>
                <w:bCs/>
                <w:lang w:eastAsia="en-GB"/>
              </w:rPr>
            </w:pPr>
            <w:r w:rsidRPr="004B28AA">
              <w:rPr>
                <w:b/>
                <w:bCs/>
                <w:lang w:eastAsia="en-GB"/>
              </w:rPr>
              <w:t xml:space="preserve">Any other improvements </w:t>
            </w:r>
          </w:p>
        </w:tc>
        <w:tc>
          <w:tcPr>
            <w:tcW w:w="1905" w:type="dxa"/>
            <w:shd w:val="clear" w:color="auto" w:fill="auto"/>
          </w:tcPr>
          <w:p w14:paraId="2FDA51E9" w14:textId="51016C9D" w:rsidR="005D4FD8" w:rsidRPr="004B28AA" w:rsidRDefault="005D4FD8" w:rsidP="004B28AA">
            <w:pPr>
              <w:rPr>
                <w:b/>
                <w:bCs/>
                <w:lang w:eastAsia="en-GB"/>
              </w:rPr>
            </w:pPr>
            <w:r w:rsidRPr="004B28AA">
              <w:rPr>
                <w:b/>
                <w:bCs/>
                <w:lang w:eastAsia="en-GB"/>
              </w:rPr>
              <w:t>Lead</w:t>
            </w:r>
          </w:p>
        </w:tc>
        <w:tc>
          <w:tcPr>
            <w:tcW w:w="1714" w:type="dxa"/>
            <w:gridSpan w:val="2"/>
            <w:shd w:val="clear" w:color="auto" w:fill="auto"/>
          </w:tcPr>
          <w:p w14:paraId="65852E09" w14:textId="3EB0AF88" w:rsidR="005D4FD8" w:rsidRPr="004B28AA" w:rsidRDefault="005D4FD8" w:rsidP="004B28AA">
            <w:pPr>
              <w:rPr>
                <w:b/>
                <w:bCs/>
                <w:lang w:eastAsia="en-GB"/>
              </w:rPr>
            </w:pPr>
            <w:r w:rsidRPr="004B28AA">
              <w:rPr>
                <w:b/>
                <w:bCs/>
                <w:lang w:eastAsia="en-GB"/>
              </w:rPr>
              <w:t>By when</w:t>
            </w:r>
          </w:p>
        </w:tc>
        <w:tc>
          <w:tcPr>
            <w:tcW w:w="1985" w:type="dxa"/>
            <w:shd w:val="clear" w:color="auto" w:fill="auto"/>
          </w:tcPr>
          <w:p w14:paraId="4143F9AB" w14:textId="1B4ACED9" w:rsidR="005D4FD8" w:rsidRPr="004B28AA" w:rsidRDefault="005D4FD8" w:rsidP="004B28AA">
            <w:pPr>
              <w:rPr>
                <w:b/>
                <w:bCs/>
                <w:lang w:eastAsia="en-GB"/>
              </w:rPr>
            </w:pPr>
            <w:r w:rsidRPr="004B28AA">
              <w:rPr>
                <w:b/>
                <w:bCs/>
                <w:lang w:eastAsia="en-GB"/>
              </w:rPr>
              <w:t xml:space="preserve">Date completed </w:t>
            </w:r>
          </w:p>
        </w:tc>
      </w:tr>
      <w:tr w:rsidR="0089363E" w:rsidRPr="0089363E" w14:paraId="777190F6" w14:textId="77777777" w:rsidTr="001A5E61">
        <w:trPr>
          <w:trHeight w:val="300"/>
        </w:trPr>
        <w:tc>
          <w:tcPr>
            <w:tcW w:w="4320" w:type="dxa"/>
            <w:shd w:val="clear" w:color="auto" w:fill="auto"/>
          </w:tcPr>
          <w:p w14:paraId="65288685" w14:textId="77777777" w:rsidR="005D4FD8" w:rsidRPr="0089363E" w:rsidRDefault="005D4FD8" w:rsidP="004B28AA">
            <w:pPr>
              <w:rPr>
                <w:lang w:eastAsia="en-GB"/>
              </w:rPr>
            </w:pPr>
          </w:p>
        </w:tc>
        <w:tc>
          <w:tcPr>
            <w:tcW w:w="1905" w:type="dxa"/>
            <w:shd w:val="clear" w:color="auto" w:fill="auto"/>
          </w:tcPr>
          <w:p w14:paraId="5EBD9626" w14:textId="77777777" w:rsidR="005D4FD8" w:rsidRPr="0089363E" w:rsidRDefault="005D4FD8" w:rsidP="004B28AA">
            <w:pPr>
              <w:rPr>
                <w:bCs/>
                <w:lang w:eastAsia="en-GB"/>
              </w:rPr>
            </w:pPr>
          </w:p>
        </w:tc>
        <w:tc>
          <w:tcPr>
            <w:tcW w:w="1714" w:type="dxa"/>
            <w:gridSpan w:val="2"/>
            <w:shd w:val="clear" w:color="auto" w:fill="auto"/>
          </w:tcPr>
          <w:p w14:paraId="2A3616FC" w14:textId="77777777" w:rsidR="005D4FD8" w:rsidRPr="0089363E" w:rsidRDefault="005D4FD8" w:rsidP="004B28AA">
            <w:pPr>
              <w:rPr>
                <w:bCs/>
                <w:lang w:eastAsia="en-GB"/>
              </w:rPr>
            </w:pPr>
          </w:p>
        </w:tc>
        <w:tc>
          <w:tcPr>
            <w:tcW w:w="1985" w:type="dxa"/>
            <w:shd w:val="clear" w:color="auto" w:fill="auto"/>
          </w:tcPr>
          <w:p w14:paraId="781C7997" w14:textId="77777777" w:rsidR="005D4FD8" w:rsidRPr="0089363E" w:rsidRDefault="005D4FD8" w:rsidP="004B28AA">
            <w:pPr>
              <w:rPr>
                <w:bCs/>
                <w:lang w:eastAsia="en-GB"/>
              </w:rPr>
            </w:pPr>
          </w:p>
        </w:tc>
      </w:tr>
      <w:tr w:rsidR="0089363E" w:rsidRPr="0089363E" w14:paraId="22AFB419" w14:textId="77777777" w:rsidTr="001A5E61">
        <w:trPr>
          <w:trHeight w:val="300"/>
        </w:trPr>
        <w:tc>
          <w:tcPr>
            <w:tcW w:w="4320" w:type="dxa"/>
            <w:shd w:val="clear" w:color="auto" w:fill="auto"/>
          </w:tcPr>
          <w:p w14:paraId="77B20690" w14:textId="77777777" w:rsidR="005D4FD8" w:rsidRPr="0089363E" w:rsidRDefault="005D4FD8" w:rsidP="004B28AA">
            <w:pPr>
              <w:rPr>
                <w:lang w:eastAsia="en-GB"/>
              </w:rPr>
            </w:pPr>
          </w:p>
        </w:tc>
        <w:tc>
          <w:tcPr>
            <w:tcW w:w="1905" w:type="dxa"/>
            <w:shd w:val="clear" w:color="auto" w:fill="auto"/>
          </w:tcPr>
          <w:p w14:paraId="03B2C345" w14:textId="77777777" w:rsidR="005D4FD8" w:rsidRPr="0089363E" w:rsidRDefault="005D4FD8" w:rsidP="004B28AA">
            <w:pPr>
              <w:rPr>
                <w:bCs/>
                <w:lang w:eastAsia="en-GB"/>
              </w:rPr>
            </w:pPr>
          </w:p>
        </w:tc>
        <w:tc>
          <w:tcPr>
            <w:tcW w:w="1714" w:type="dxa"/>
            <w:gridSpan w:val="2"/>
            <w:shd w:val="clear" w:color="auto" w:fill="auto"/>
          </w:tcPr>
          <w:p w14:paraId="7BF9D267" w14:textId="77777777" w:rsidR="005D4FD8" w:rsidRPr="0089363E" w:rsidRDefault="005D4FD8" w:rsidP="004B28AA">
            <w:pPr>
              <w:rPr>
                <w:bCs/>
                <w:lang w:eastAsia="en-GB"/>
              </w:rPr>
            </w:pPr>
          </w:p>
        </w:tc>
        <w:tc>
          <w:tcPr>
            <w:tcW w:w="1985" w:type="dxa"/>
            <w:shd w:val="clear" w:color="auto" w:fill="auto"/>
          </w:tcPr>
          <w:p w14:paraId="3A09BD4B" w14:textId="77777777" w:rsidR="005D4FD8" w:rsidRPr="0089363E" w:rsidRDefault="005D4FD8" w:rsidP="004B28AA">
            <w:pPr>
              <w:rPr>
                <w:bCs/>
                <w:lang w:eastAsia="en-GB"/>
              </w:rPr>
            </w:pPr>
          </w:p>
        </w:tc>
      </w:tr>
      <w:tr w:rsidR="0089363E" w:rsidRPr="0089363E" w14:paraId="3454CD3E" w14:textId="77777777" w:rsidTr="001A5E61">
        <w:trPr>
          <w:trHeight w:val="300"/>
        </w:trPr>
        <w:tc>
          <w:tcPr>
            <w:tcW w:w="4320" w:type="dxa"/>
            <w:shd w:val="clear" w:color="auto" w:fill="auto"/>
          </w:tcPr>
          <w:p w14:paraId="702B2057" w14:textId="77777777" w:rsidR="005D4FD8" w:rsidRPr="0089363E" w:rsidRDefault="005D4FD8" w:rsidP="004B28AA">
            <w:pPr>
              <w:rPr>
                <w:lang w:eastAsia="en-GB"/>
              </w:rPr>
            </w:pPr>
          </w:p>
        </w:tc>
        <w:tc>
          <w:tcPr>
            <w:tcW w:w="1905" w:type="dxa"/>
            <w:shd w:val="clear" w:color="auto" w:fill="auto"/>
          </w:tcPr>
          <w:p w14:paraId="418491AE" w14:textId="77777777" w:rsidR="005D4FD8" w:rsidRPr="0089363E" w:rsidRDefault="005D4FD8" w:rsidP="004B28AA">
            <w:pPr>
              <w:rPr>
                <w:bCs/>
                <w:lang w:eastAsia="en-GB"/>
              </w:rPr>
            </w:pPr>
          </w:p>
        </w:tc>
        <w:tc>
          <w:tcPr>
            <w:tcW w:w="1714" w:type="dxa"/>
            <w:gridSpan w:val="2"/>
            <w:shd w:val="clear" w:color="auto" w:fill="auto"/>
          </w:tcPr>
          <w:p w14:paraId="15D5A598" w14:textId="77777777" w:rsidR="005D4FD8" w:rsidRPr="0089363E" w:rsidRDefault="005D4FD8" w:rsidP="004B28AA">
            <w:pPr>
              <w:rPr>
                <w:bCs/>
                <w:lang w:eastAsia="en-GB"/>
              </w:rPr>
            </w:pPr>
          </w:p>
        </w:tc>
        <w:tc>
          <w:tcPr>
            <w:tcW w:w="1985" w:type="dxa"/>
            <w:shd w:val="clear" w:color="auto" w:fill="auto"/>
          </w:tcPr>
          <w:p w14:paraId="403E627B" w14:textId="77777777" w:rsidR="005D4FD8" w:rsidRPr="0089363E" w:rsidRDefault="005D4FD8" w:rsidP="004B28AA">
            <w:pPr>
              <w:rPr>
                <w:bCs/>
                <w:lang w:eastAsia="en-GB"/>
              </w:rPr>
            </w:pPr>
          </w:p>
        </w:tc>
      </w:tr>
      <w:tr w:rsidR="0089363E" w:rsidRPr="0089363E" w14:paraId="4917981D" w14:textId="77777777" w:rsidTr="001A5E61">
        <w:trPr>
          <w:trHeight w:val="300"/>
        </w:trPr>
        <w:tc>
          <w:tcPr>
            <w:tcW w:w="4320" w:type="dxa"/>
            <w:shd w:val="clear" w:color="auto" w:fill="auto"/>
          </w:tcPr>
          <w:p w14:paraId="51EDD9A1" w14:textId="77777777" w:rsidR="005D4FD8" w:rsidRPr="0089363E" w:rsidRDefault="005D4FD8" w:rsidP="004B28AA">
            <w:pPr>
              <w:rPr>
                <w:lang w:eastAsia="en-GB"/>
              </w:rPr>
            </w:pPr>
          </w:p>
        </w:tc>
        <w:tc>
          <w:tcPr>
            <w:tcW w:w="1905" w:type="dxa"/>
            <w:shd w:val="clear" w:color="auto" w:fill="auto"/>
          </w:tcPr>
          <w:p w14:paraId="2CC2E6EE" w14:textId="77777777" w:rsidR="005D4FD8" w:rsidRPr="0089363E" w:rsidRDefault="005D4FD8" w:rsidP="004B28AA">
            <w:pPr>
              <w:rPr>
                <w:bCs/>
                <w:lang w:eastAsia="en-GB"/>
              </w:rPr>
            </w:pPr>
          </w:p>
        </w:tc>
        <w:tc>
          <w:tcPr>
            <w:tcW w:w="1714" w:type="dxa"/>
            <w:gridSpan w:val="2"/>
            <w:shd w:val="clear" w:color="auto" w:fill="auto"/>
          </w:tcPr>
          <w:p w14:paraId="4C221273" w14:textId="77777777" w:rsidR="005D4FD8" w:rsidRPr="0089363E" w:rsidRDefault="005D4FD8" w:rsidP="004B28AA">
            <w:pPr>
              <w:rPr>
                <w:bCs/>
                <w:lang w:eastAsia="en-GB"/>
              </w:rPr>
            </w:pPr>
          </w:p>
        </w:tc>
        <w:tc>
          <w:tcPr>
            <w:tcW w:w="1985" w:type="dxa"/>
            <w:shd w:val="clear" w:color="auto" w:fill="auto"/>
          </w:tcPr>
          <w:p w14:paraId="522AA563" w14:textId="77777777" w:rsidR="005D4FD8" w:rsidRPr="0089363E" w:rsidRDefault="005D4FD8" w:rsidP="004B28AA">
            <w:pPr>
              <w:rPr>
                <w:bCs/>
                <w:lang w:eastAsia="en-GB"/>
              </w:rPr>
            </w:pPr>
          </w:p>
        </w:tc>
      </w:tr>
    </w:tbl>
    <w:p w14:paraId="446FD106" w14:textId="7844DA0D" w:rsidR="00630FD6" w:rsidRDefault="00630FD6" w:rsidP="00B920E6">
      <w:pPr>
        <w:pStyle w:val="Heading1"/>
        <w:rPr>
          <w:b/>
          <w:color w:val="0099A8"/>
        </w:rPr>
      </w:pPr>
      <w:bookmarkStart w:id="7" w:name="_Appendix_3:_Key"/>
      <w:bookmarkEnd w:id="7"/>
    </w:p>
    <w:sectPr w:rsidR="00630FD6" w:rsidSect="00522F96">
      <w:footerReference w:type="first" r:id="rId13"/>
      <w:footnotePr>
        <w:numFmt w:val="lowerLetter"/>
      </w:footnotePr>
      <w:pgSz w:w="11907" w:h="16839" w:code="9"/>
      <w:pgMar w:top="1134" w:right="1361" w:bottom="1134" w:left="1361" w:header="709"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7ED2C8" w14:textId="77777777" w:rsidR="002B55AB" w:rsidRDefault="002B55AB" w:rsidP="0094464E">
      <w:pPr>
        <w:spacing w:after="0" w:line="240" w:lineRule="auto"/>
      </w:pPr>
      <w:r>
        <w:separator/>
      </w:r>
    </w:p>
    <w:p w14:paraId="59693C1D" w14:textId="77777777" w:rsidR="002B55AB" w:rsidRDefault="002B55AB"/>
  </w:endnote>
  <w:endnote w:type="continuationSeparator" w:id="0">
    <w:p w14:paraId="29393D73" w14:textId="77777777" w:rsidR="002B55AB" w:rsidRDefault="002B55AB" w:rsidP="0094464E">
      <w:pPr>
        <w:spacing w:after="0" w:line="240" w:lineRule="auto"/>
      </w:pPr>
      <w:r>
        <w:continuationSeparator/>
      </w:r>
    </w:p>
    <w:p w14:paraId="13F737A7" w14:textId="77777777" w:rsidR="002B55AB" w:rsidRDefault="002B55AB"/>
  </w:endnote>
  <w:endnote w:type="continuationNotice" w:id="1">
    <w:p w14:paraId="4A7CE519" w14:textId="77777777" w:rsidR="002B55AB" w:rsidRDefault="002B55AB">
      <w:pPr>
        <w:spacing w:after="0" w:line="240" w:lineRule="auto"/>
      </w:pPr>
    </w:p>
    <w:p w14:paraId="346DC1D4" w14:textId="77777777" w:rsidR="002B55AB" w:rsidRDefault="002B55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rbert Black">
    <w:altName w:val="Calibri"/>
    <w:panose1 w:val="00000000000000000000"/>
    <w:charset w:val="00"/>
    <w:family w:val="swiss"/>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68469223"/>
      <w:docPartObj>
        <w:docPartGallery w:val="Page Numbers (Bottom of Page)"/>
        <w:docPartUnique/>
      </w:docPartObj>
    </w:sdtPr>
    <w:sdtEndPr/>
    <w:sdtContent>
      <w:p w14:paraId="5BB13AE7" w14:textId="56216527" w:rsidR="00955FD6" w:rsidRDefault="00955FD6">
        <w:pPr>
          <w:pStyle w:val="Footer"/>
          <w:jc w:val="center"/>
        </w:pPr>
        <w:r>
          <w:fldChar w:fldCharType="begin"/>
        </w:r>
        <w:r>
          <w:instrText>PAGE   \* MERGEFORMAT</w:instrText>
        </w:r>
        <w:r>
          <w:fldChar w:fldCharType="separate"/>
        </w:r>
        <w:r>
          <w:t>2</w:t>
        </w:r>
        <w:r>
          <w:fldChar w:fldCharType="end"/>
        </w:r>
      </w:p>
    </w:sdtContent>
  </w:sdt>
  <w:p w14:paraId="24F9F7F1" w14:textId="77777777" w:rsidR="00955FD6" w:rsidRPr="008E14DF" w:rsidRDefault="00955FD6" w:rsidP="0064321B">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874530" w14:textId="78C7FCE5" w:rsidR="00AC28FB" w:rsidRPr="008E14DF" w:rsidRDefault="00AC28FB" w:rsidP="00AC28FB">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D18866" w14:textId="77777777" w:rsidR="002B55AB" w:rsidRDefault="002B55AB" w:rsidP="0094464E">
      <w:pPr>
        <w:spacing w:after="0" w:line="240" w:lineRule="auto"/>
      </w:pPr>
      <w:r>
        <w:separator/>
      </w:r>
    </w:p>
    <w:p w14:paraId="596A783C" w14:textId="77777777" w:rsidR="002B55AB" w:rsidRDefault="002B55AB"/>
  </w:footnote>
  <w:footnote w:type="continuationSeparator" w:id="0">
    <w:p w14:paraId="0A64ACE7" w14:textId="77777777" w:rsidR="002B55AB" w:rsidRDefault="002B55AB" w:rsidP="0094464E">
      <w:pPr>
        <w:spacing w:after="0" w:line="240" w:lineRule="auto"/>
      </w:pPr>
      <w:r>
        <w:continuationSeparator/>
      </w:r>
    </w:p>
    <w:p w14:paraId="5349D795" w14:textId="77777777" w:rsidR="002B55AB" w:rsidRDefault="002B55AB"/>
  </w:footnote>
  <w:footnote w:type="continuationNotice" w:id="1">
    <w:p w14:paraId="042DA34F" w14:textId="77777777" w:rsidR="002B55AB" w:rsidRDefault="002B55AB">
      <w:pPr>
        <w:spacing w:after="0" w:line="240" w:lineRule="auto"/>
      </w:pPr>
    </w:p>
    <w:p w14:paraId="65DEC226" w14:textId="77777777" w:rsidR="002B55AB" w:rsidRDefault="002B55A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376AF"/>
    <w:multiLevelType w:val="multilevel"/>
    <w:tmpl w:val="E904C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12686B"/>
    <w:multiLevelType w:val="hybridMultilevel"/>
    <w:tmpl w:val="AB321894"/>
    <w:lvl w:ilvl="0" w:tplc="550C0D5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526EC9"/>
    <w:multiLevelType w:val="hybridMultilevel"/>
    <w:tmpl w:val="C4F2F98A"/>
    <w:lvl w:ilvl="0" w:tplc="A664D164">
      <w:start w:val="1"/>
      <w:numFmt w:val="bullet"/>
      <w:pStyle w:val="LRBodyTextBullet"/>
      <w:lvlText w:val="●"/>
      <w:lvlJc w:val="left"/>
      <w:pPr>
        <w:tabs>
          <w:tab w:val="num" w:pos="1146"/>
        </w:tabs>
        <w:ind w:left="1146" w:hanging="360"/>
      </w:pPr>
      <w:rPr>
        <w:rFonts w:ascii="Garamond" w:hAnsi="Garamond" w:hint="default"/>
        <w:b w:val="0"/>
        <w:i w:val="0"/>
        <w:sz w:val="19"/>
        <w:szCs w:val="19"/>
      </w:rPr>
    </w:lvl>
    <w:lvl w:ilvl="1" w:tplc="08090003">
      <w:start w:val="1"/>
      <w:numFmt w:val="bullet"/>
      <w:lvlText w:val="o"/>
      <w:lvlJc w:val="left"/>
      <w:pPr>
        <w:tabs>
          <w:tab w:val="num" w:pos="1866"/>
        </w:tabs>
        <w:ind w:left="1866" w:hanging="360"/>
      </w:pPr>
      <w:rPr>
        <w:rFonts w:ascii="Courier New" w:hAnsi="Courier New" w:cs="Courier New" w:hint="default"/>
      </w:rPr>
    </w:lvl>
    <w:lvl w:ilvl="2" w:tplc="08090005" w:tentative="1">
      <w:start w:val="1"/>
      <w:numFmt w:val="bullet"/>
      <w:lvlText w:val=""/>
      <w:lvlJc w:val="left"/>
      <w:pPr>
        <w:tabs>
          <w:tab w:val="num" w:pos="2586"/>
        </w:tabs>
        <w:ind w:left="2586" w:hanging="360"/>
      </w:pPr>
      <w:rPr>
        <w:rFonts w:ascii="Wingdings" w:hAnsi="Wingdings" w:hint="default"/>
      </w:rPr>
    </w:lvl>
    <w:lvl w:ilvl="3" w:tplc="08090001">
      <w:start w:val="1"/>
      <w:numFmt w:val="bullet"/>
      <w:lvlText w:val=""/>
      <w:lvlJc w:val="left"/>
      <w:pPr>
        <w:tabs>
          <w:tab w:val="num" w:pos="3306"/>
        </w:tabs>
        <w:ind w:left="3306" w:hanging="360"/>
      </w:pPr>
      <w:rPr>
        <w:rFonts w:ascii="Symbol" w:hAnsi="Symbol" w:hint="default"/>
      </w:rPr>
    </w:lvl>
    <w:lvl w:ilvl="4" w:tplc="08090003" w:tentative="1">
      <w:start w:val="1"/>
      <w:numFmt w:val="bullet"/>
      <w:lvlText w:val="o"/>
      <w:lvlJc w:val="left"/>
      <w:pPr>
        <w:tabs>
          <w:tab w:val="num" w:pos="4026"/>
        </w:tabs>
        <w:ind w:left="4026" w:hanging="360"/>
      </w:pPr>
      <w:rPr>
        <w:rFonts w:ascii="Courier New" w:hAnsi="Courier New" w:cs="Courier New" w:hint="default"/>
      </w:rPr>
    </w:lvl>
    <w:lvl w:ilvl="5" w:tplc="08090005" w:tentative="1">
      <w:start w:val="1"/>
      <w:numFmt w:val="bullet"/>
      <w:lvlText w:val=""/>
      <w:lvlJc w:val="left"/>
      <w:pPr>
        <w:tabs>
          <w:tab w:val="num" w:pos="4746"/>
        </w:tabs>
        <w:ind w:left="4746" w:hanging="360"/>
      </w:pPr>
      <w:rPr>
        <w:rFonts w:ascii="Wingdings" w:hAnsi="Wingdings" w:hint="default"/>
      </w:rPr>
    </w:lvl>
    <w:lvl w:ilvl="6" w:tplc="08090001" w:tentative="1">
      <w:start w:val="1"/>
      <w:numFmt w:val="bullet"/>
      <w:lvlText w:val=""/>
      <w:lvlJc w:val="left"/>
      <w:pPr>
        <w:tabs>
          <w:tab w:val="num" w:pos="5466"/>
        </w:tabs>
        <w:ind w:left="5466" w:hanging="360"/>
      </w:pPr>
      <w:rPr>
        <w:rFonts w:ascii="Symbol" w:hAnsi="Symbol" w:hint="default"/>
      </w:rPr>
    </w:lvl>
    <w:lvl w:ilvl="7" w:tplc="08090003" w:tentative="1">
      <w:start w:val="1"/>
      <w:numFmt w:val="bullet"/>
      <w:lvlText w:val="o"/>
      <w:lvlJc w:val="left"/>
      <w:pPr>
        <w:tabs>
          <w:tab w:val="num" w:pos="6186"/>
        </w:tabs>
        <w:ind w:left="6186" w:hanging="360"/>
      </w:pPr>
      <w:rPr>
        <w:rFonts w:ascii="Courier New" w:hAnsi="Courier New" w:cs="Courier New" w:hint="default"/>
      </w:rPr>
    </w:lvl>
    <w:lvl w:ilvl="8" w:tplc="08090005" w:tentative="1">
      <w:start w:val="1"/>
      <w:numFmt w:val="bullet"/>
      <w:lvlText w:val=""/>
      <w:lvlJc w:val="left"/>
      <w:pPr>
        <w:tabs>
          <w:tab w:val="num" w:pos="6906"/>
        </w:tabs>
        <w:ind w:left="6906" w:hanging="360"/>
      </w:pPr>
      <w:rPr>
        <w:rFonts w:ascii="Wingdings" w:hAnsi="Wingdings" w:hint="default"/>
      </w:rPr>
    </w:lvl>
  </w:abstractNum>
  <w:abstractNum w:abstractNumId="3" w15:restartNumberingAfterBreak="0">
    <w:nsid w:val="0E436568"/>
    <w:multiLevelType w:val="hybridMultilevel"/>
    <w:tmpl w:val="0BB0B400"/>
    <w:lvl w:ilvl="0" w:tplc="D6FC0DDC">
      <w:start w:val="1"/>
      <w:numFmt w:val="decimal"/>
      <w:pStyle w:val="Numberedlis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8DF5564"/>
    <w:multiLevelType w:val="multilevel"/>
    <w:tmpl w:val="47F61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BA006C1"/>
    <w:multiLevelType w:val="hybridMultilevel"/>
    <w:tmpl w:val="0AA812C0"/>
    <w:lvl w:ilvl="0" w:tplc="AD0EA0B6">
      <w:start w:val="1"/>
      <w:numFmt w:val="lowerLetter"/>
      <w:pStyle w:val="Alphabullets"/>
      <w:lvlText w:val="%1)"/>
      <w:lvlJc w:val="left"/>
      <w:pPr>
        <w:ind w:left="360" w:hanging="360"/>
      </w:pPr>
      <w:rPr>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7DF48A2"/>
    <w:multiLevelType w:val="multilevel"/>
    <w:tmpl w:val="1B5639E8"/>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43849F9"/>
    <w:multiLevelType w:val="multilevel"/>
    <w:tmpl w:val="1FD0E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9473B62"/>
    <w:multiLevelType w:val="hybridMultilevel"/>
    <w:tmpl w:val="DA2E92EE"/>
    <w:lvl w:ilvl="0" w:tplc="342E56F6">
      <w:start w:val="1"/>
      <w:numFmt w:val="bullet"/>
      <w:pStyle w:val="Bullets"/>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92D2919"/>
    <w:multiLevelType w:val="hybridMultilevel"/>
    <w:tmpl w:val="51300B04"/>
    <w:lvl w:ilvl="0" w:tplc="D3FA9AE6">
      <w:start w:val="1"/>
      <w:numFmt w:val="bullet"/>
      <w:pStyle w:val="Bulletted"/>
      <w:lvlText w:val=""/>
      <w:lvlJc w:val="left"/>
      <w:pPr>
        <w:ind w:left="720" w:hanging="360"/>
      </w:pPr>
      <w:rPr>
        <w:rFonts w:ascii="Symbol" w:hAnsi="Symbol" w:hint="default"/>
        <w:color w:val="1B4C87"/>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62C3CCC"/>
    <w:multiLevelType w:val="multilevel"/>
    <w:tmpl w:val="3564C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8638047">
    <w:abstractNumId w:val="9"/>
  </w:num>
  <w:num w:numId="2" w16cid:durableId="493103717">
    <w:abstractNumId w:val="2"/>
  </w:num>
  <w:num w:numId="3" w16cid:durableId="27799101">
    <w:abstractNumId w:val="5"/>
  </w:num>
  <w:num w:numId="4" w16cid:durableId="1032920311">
    <w:abstractNumId w:val="8"/>
  </w:num>
  <w:num w:numId="5" w16cid:durableId="862129873">
    <w:abstractNumId w:val="3"/>
  </w:num>
  <w:num w:numId="6" w16cid:durableId="830870149">
    <w:abstractNumId w:val="5"/>
    <w:lvlOverride w:ilvl="0">
      <w:startOverride w:val="1"/>
    </w:lvlOverride>
  </w:num>
  <w:num w:numId="7" w16cid:durableId="1754428643">
    <w:abstractNumId w:val="5"/>
    <w:lvlOverride w:ilvl="0">
      <w:startOverride w:val="1"/>
    </w:lvlOverride>
  </w:num>
  <w:num w:numId="8" w16cid:durableId="1594819215">
    <w:abstractNumId w:val="5"/>
    <w:lvlOverride w:ilvl="0">
      <w:startOverride w:val="1"/>
    </w:lvlOverride>
  </w:num>
  <w:num w:numId="9" w16cid:durableId="6490905">
    <w:abstractNumId w:val="5"/>
    <w:lvlOverride w:ilvl="0">
      <w:startOverride w:val="1"/>
    </w:lvlOverride>
  </w:num>
  <w:num w:numId="10" w16cid:durableId="1489596239">
    <w:abstractNumId w:val="5"/>
    <w:lvlOverride w:ilvl="0">
      <w:startOverride w:val="1"/>
    </w:lvlOverride>
  </w:num>
  <w:num w:numId="11" w16cid:durableId="374039201">
    <w:abstractNumId w:val="5"/>
    <w:lvlOverride w:ilvl="0">
      <w:startOverride w:val="1"/>
    </w:lvlOverride>
  </w:num>
  <w:num w:numId="12" w16cid:durableId="1576041518">
    <w:abstractNumId w:val="5"/>
    <w:lvlOverride w:ilvl="0">
      <w:startOverride w:val="1"/>
    </w:lvlOverride>
  </w:num>
  <w:num w:numId="13" w16cid:durableId="1896773677">
    <w:abstractNumId w:val="5"/>
    <w:lvlOverride w:ilvl="0">
      <w:startOverride w:val="1"/>
    </w:lvlOverride>
  </w:num>
  <w:num w:numId="14" w16cid:durableId="1715426637">
    <w:abstractNumId w:val="5"/>
    <w:lvlOverride w:ilvl="0">
      <w:startOverride w:val="1"/>
    </w:lvlOverride>
  </w:num>
  <w:num w:numId="15" w16cid:durableId="1277643666">
    <w:abstractNumId w:val="5"/>
    <w:lvlOverride w:ilvl="0">
      <w:startOverride w:val="1"/>
    </w:lvlOverride>
  </w:num>
  <w:num w:numId="16" w16cid:durableId="1846895237">
    <w:abstractNumId w:val="5"/>
    <w:lvlOverride w:ilvl="0">
      <w:startOverride w:val="1"/>
    </w:lvlOverride>
  </w:num>
  <w:num w:numId="17" w16cid:durableId="470103332">
    <w:abstractNumId w:val="3"/>
    <w:lvlOverride w:ilvl="0">
      <w:startOverride w:val="1"/>
    </w:lvlOverride>
  </w:num>
  <w:num w:numId="18" w16cid:durableId="220407753">
    <w:abstractNumId w:val="1"/>
  </w:num>
  <w:num w:numId="19" w16cid:durableId="528496594">
    <w:abstractNumId w:val="4"/>
  </w:num>
  <w:num w:numId="20" w16cid:durableId="456223396">
    <w:abstractNumId w:val="7"/>
  </w:num>
  <w:num w:numId="21" w16cid:durableId="966282484">
    <w:abstractNumId w:val="10"/>
  </w:num>
  <w:num w:numId="22" w16cid:durableId="1496411090">
    <w:abstractNumId w:val="0"/>
  </w:num>
  <w:num w:numId="23" w16cid:durableId="1952466511">
    <w:abstractNumId w:val="6"/>
  </w:num>
  <w:num w:numId="24" w16cid:durableId="32584998">
    <w:abstractNumId w:val="3"/>
    <w:lvlOverride w:ilvl="0">
      <w:startOverride w:val="1"/>
    </w:lvlOverride>
  </w:num>
  <w:num w:numId="25" w16cid:durableId="281113027">
    <w:abstractNumId w:val="3"/>
    <w:lvlOverride w:ilvl="0">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o:colormru v:ext="edit" colors="#77b584"/>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HIS Vancouver  - Copy&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sfx552wzu9r2v1exsaavx596500xsrt55r5t&quot;&gt;2025-01-08 Dementia post diagnostic support Copy&lt;record-ids&gt;&lt;item&gt;2&lt;/item&gt;&lt;item&gt;19&lt;/item&gt;&lt;item&gt;72&lt;/item&gt;&lt;item&gt;74&lt;/item&gt;&lt;item&gt;75&lt;/item&gt;&lt;item&gt;76&lt;/item&gt;&lt;item&gt;77&lt;/item&gt;&lt;item&gt;78&lt;/item&gt;&lt;item&gt;79&lt;/item&gt;&lt;item&gt;81&lt;/item&gt;&lt;item&gt;82&lt;/item&gt;&lt;item&gt;83&lt;/item&gt;&lt;item&gt;84&lt;/item&gt;&lt;item&gt;85&lt;/item&gt;&lt;item&gt;93&lt;/item&gt;&lt;item&gt;97&lt;/item&gt;&lt;item&gt;99&lt;/item&gt;&lt;item&gt;100&lt;/item&gt;&lt;item&gt;102&lt;/item&gt;&lt;item&gt;103&lt;/item&gt;&lt;item&gt;105&lt;/item&gt;&lt;/record-ids&gt;&lt;/item&gt;&lt;/Libraries&gt;"/>
  </w:docVars>
  <w:rsids>
    <w:rsidRoot w:val="00844576"/>
    <w:rsid w:val="0000000E"/>
    <w:rsid w:val="0000000F"/>
    <w:rsid w:val="0000124F"/>
    <w:rsid w:val="000023FE"/>
    <w:rsid w:val="00002507"/>
    <w:rsid w:val="0000318D"/>
    <w:rsid w:val="00003730"/>
    <w:rsid w:val="00003A72"/>
    <w:rsid w:val="000043BD"/>
    <w:rsid w:val="000047C5"/>
    <w:rsid w:val="00004D27"/>
    <w:rsid w:val="00004DA3"/>
    <w:rsid w:val="000053B8"/>
    <w:rsid w:val="00005546"/>
    <w:rsid w:val="00005BA9"/>
    <w:rsid w:val="000065ED"/>
    <w:rsid w:val="0000662F"/>
    <w:rsid w:val="00006C4A"/>
    <w:rsid w:val="00006CA2"/>
    <w:rsid w:val="00006D6F"/>
    <w:rsid w:val="00006E30"/>
    <w:rsid w:val="000070A5"/>
    <w:rsid w:val="000072BD"/>
    <w:rsid w:val="00007482"/>
    <w:rsid w:val="000079DB"/>
    <w:rsid w:val="00007A48"/>
    <w:rsid w:val="000105F4"/>
    <w:rsid w:val="000107D7"/>
    <w:rsid w:val="00010D4E"/>
    <w:rsid w:val="000112B7"/>
    <w:rsid w:val="00012633"/>
    <w:rsid w:val="00012F8C"/>
    <w:rsid w:val="00013252"/>
    <w:rsid w:val="0001503B"/>
    <w:rsid w:val="00015FA7"/>
    <w:rsid w:val="000162AC"/>
    <w:rsid w:val="000162E1"/>
    <w:rsid w:val="00016704"/>
    <w:rsid w:val="00016A40"/>
    <w:rsid w:val="00016C15"/>
    <w:rsid w:val="000170D0"/>
    <w:rsid w:val="00017AD8"/>
    <w:rsid w:val="00020CBF"/>
    <w:rsid w:val="0002110C"/>
    <w:rsid w:val="000214D4"/>
    <w:rsid w:val="00023AD2"/>
    <w:rsid w:val="00023DA9"/>
    <w:rsid w:val="00024496"/>
    <w:rsid w:val="0002460E"/>
    <w:rsid w:val="0002472D"/>
    <w:rsid w:val="00024A1F"/>
    <w:rsid w:val="00025143"/>
    <w:rsid w:val="00025682"/>
    <w:rsid w:val="00025F10"/>
    <w:rsid w:val="00026316"/>
    <w:rsid w:val="00026F4B"/>
    <w:rsid w:val="0002709E"/>
    <w:rsid w:val="0002747F"/>
    <w:rsid w:val="00027C1E"/>
    <w:rsid w:val="00031696"/>
    <w:rsid w:val="0003184F"/>
    <w:rsid w:val="000318FC"/>
    <w:rsid w:val="000320FD"/>
    <w:rsid w:val="0003217E"/>
    <w:rsid w:val="00032FA9"/>
    <w:rsid w:val="00033931"/>
    <w:rsid w:val="0003401D"/>
    <w:rsid w:val="0003418C"/>
    <w:rsid w:val="000342C6"/>
    <w:rsid w:val="00034FF7"/>
    <w:rsid w:val="00035775"/>
    <w:rsid w:val="00035EB5"/>
    <w:rsid w:val="0003651E"/>
    <w:rsid w:val="00036626"/>
    <w:rsid w:val="00036C35"/>
    <w:rsid w:val="00036F79"/>
    <w:rsid w:val="000374A5"/>
    <w:rsid w:val="00041C2C"/>
    <w:rsid w:val="0004201B"/>
    <w:rsid w:val="00044331"/>
    <w:rsid w:val="00044EC9"/>
    <w:rsid w:val="00045C6D"/>
    <w:rsid w:val="00045CD7"/>
    <w:rsid w:val="00045E63"/>
    <w:rsid w:val="00046015"/>
    <w:rsid w:val="00046DB4"/>
    <w:rsid w:val="00046E5D"/>
    <w:rsid w:val="00046FA8"/>
    <w:rsid w:val="00047BB7"/>
    <w:rsid w:val="00050D78"/>
    <w:rsid w:val="00050D80"/>
    <w:rsid w:val="00050F7B"/>
    <w:rsid w:val="000521D0"/>
    <w:rsid w:val="00052D54"/>
    <w:rsid w:val="0005343B"/>
    <w:rsid w:val="0005345F"/>
    <w:rsid w:val="000534AB"/>
    <w:rsid w:val="00053F69"/>
    <w:rsid w:val="00054CEE"/>
    <w:rsid w:val="0005644D"/>
    <w:rsid w:val="000565B2"/>
    <w:rsid w:val="00057D92"/>
    <w:rsid w:val="0006103D"/>
    <w:rsid w:val="000624D5"/>
    <w:rsid w:val="00062BB3"/>
    <w:rsid w:val="00063666"/>
    <w:rsid w:val="00063D51"/>
    <w:rsid w:val="000645F9"/>
    <w:rsid w:val="000655B0"/>
    <w:rsid w:val="00066195"/>
    <w:rsid w:val="000667DC"/>
    <w:rsid w:val="00067718"/>
    <w:rsid w:val="00067EEB"/>
    <w:rsid w:val="0007055C"/>
    <w:rsid w:val="000713BE"/>
    <w:rsid w:val="00071FFC"/>
    <w:rsid w:val="000722A5"/>
    <w:rsid w:val="00072446"/>
    <w:rsid w:val="000728EC"/>
    <w:rsid w:val="000731C3"/>
    <w:rsid w:val="000734D7"/>
    <w:rsid w:val="000736E3"/>
    <w:rsid w:val="0007389D"/>
    <w:rsid w:val="00073F8D"/>
    <w:rsid w:val="00074372"/>
    <w:rsid w:val="000746AD"/>
    <w:rsid w:val="00075A81"/>
    <w:rsid w:val="00075C54"/>
    <w:rsid w:val="00075D78"/>
    <w:rsid w:val="0007762D"/>
    <w:rsid w:val="00080165"/>
    <w:rsid w:val="0008106B"/>
    <w:rsid w:val="00081ADE"/>
    <w:rsid w:val="00081D54"/>
    <w:rsid w:val="00082492"/>
    <w:rsid w:val="00082863"/>
    <w:rsid w:val="00083BA7"/>
    <w:rsid w:val="00084083"/>
    <w:rsid w:val="00084563"/>
    <w:rsid w:val="000848B2"/>
    <w:rsid w:val="00084BE9"/>
    <w:rsid w:val="00084D5F"/>
    <w:rsid w:val="000861E5"/>
    <w:rsid w:val="00086F3C"/>
    <w:rsid w:val="0008706D"/>
    <w:rsid w:val="00087AD9"/>
    <w:rsid w:val="00090096"/>
    <w:rsid w:val="00090128"/>
    <w:rsid w:val="0009027A"/>
    <w:rsid w:val="000902EF"/>
    <w:rsid w:val="000907B5"/>
    <w:rsid w:val="0009085C"/>
    <w:rsid w:val="00090AF7"/>
    <w:rsid w:val="0009104C"/>
    <w:rsid w:val="000912E6"/>
    <w:rsid w:val="000917CA"/>
    <w:rsid w:val="00091999"/>
    <w:rsid w:val="000926A5"/>
    <w:rsid w:val="00092C5D"/>
    <w:rsid w:val="00093726"/>
    <w:rsid w:val="000941C5"/>
    <w:rsid w:val="000945CE"/>
    <w:rsid w:val="00094712"/>
    <w:rsid w:val="00094ADE"/>
    <w:rsid w:val="00095B15"/>
    <w:rsid w:val="000967FE"/>
    <w:rsid w:val="00096C22"/>
    <w:rsid w:val="00096C6C"/>
    <w:rsid w:val="00096D14"/>
    <w:rsid w:val="00096D32"/>
    <w:rsid w:val="00097C00"/>
    <w:rsid w:val="00097D9C"/>
    <w:rsid w:val="000A06B7"/>
    <w:rsid w:val="000A06CD"/>
    <w:rsid w:val="000A0C87"/>
    <w:rsid w:val="000A0EF8"/>
    <w:rsid w:val="000A1463"/>
    <w:rsid w:val="000A1BCC"/>
    <w:rsid w:val="000A1CDD"/>
    <w:rsid w:val="000A1F47"/>
    <w:rsid w:val="000A237B"/>
    <w:rsid w:val="000A2A07"/>
    <w:rsid w:val="000A2C0F"/>
    <w:rsid w:val="000A361F"/>
    <w:rsid w:val="000A3E80"/>
    <w:rsid w:val="000A3FF7"/>
    <w:rsid w:val="000A4566"/>
    <w:rsid w:val="000A5A32"/>
    <w:rsid w:val="000A6394"/>
    <w:rsid w:val="000A63D1"/>
    <w:rsid w:val="000A6463"/>
    <w:rsid w:val="000A6497"/>
    <w:rsid w:val="000A671B"/>
    <w:rsid w:val="000A7DDE"/>
    <w:rsid w:val="000A7F9F"/>
    <w:rsid w:val="000B023C"/>
    <w:rsid w:val="000B0AE6"/>
    <w:rsid w:val="000B21E6"/>
    <w:rsid w:val="000B2294"/>
    <w:rsid w:val="000B24A6"/>
    <w:rsid w:val="000B2600"/>
    <w:rsid w:val="000B26D1"/>
    <w:rsid w:val="000B275F"/>
    <w:rsid w:val="000B2931"/>
    <w:rsid w:val="000B2E6E"/>
    <w:rsid w:val="000B43D3"/>
    <w:rsid w:val="000B465A"/>
    <w:rsid w:val="000B4765"/>
    <w:rsid w:val="000B4A08"/>
    <w:rsid w:val="000B4B84"/>
    <w:rsid w:val="000B4C90"/>
    <w:rsid w:val="000B51E3"/>
    <w:rsid w:val="000B5C7B"/>
    <w:rsid w:val="000B73C9"/>
    <w:rsid w:val="000B7EEA"/>
    <w:rsid w:val="000C0031"/>
    <w:rsid w:val="000C0FE2"/>
    <w:rsid w:val="000C1502"/>
    <w:rsid w:val="000C18F4"/>
    <w:rsid w:val="000C2718"/>
    <w:rsid w:val="000C2936"/>
    <w:rsid w:val="000C325B"/>
    <w:rsid w:val="000C3306"/>
    <w:rsid w:val="000C3CB4"/>
    <w:rsid w:val="000C4424"/>
    <w:rsid w:val="000C4896"/>
    <w:rsid w:val="000C5499"/>
    <w:rsid w:val="000C5DAC"/>
    <w:rsid w:val="000C696D"/>
    <w:rsid w:val="000C6E96"/>
    <w:rsid w:val="000C73BD"/>
    <w:rsid w:val="000C771E"/>
    <w:rsid w:val="000C79B6"/>
    <w:rsid w:val="000C7E8A"/>
    <w:rsid w:val="000D0821"/>
    <w:rsid w:val="000D0962"/>
    <w:rsid w:val="000D0BDC"/>
    <w:rsid w:val="000D0C9F"/>
    <w:rsid w:val="000D1A85"/>
    <w:rsid w:val="000D34E9"/>
    <w:rsid w:val="000D3DEE"/>
    <w:rsid w:val="000D4090"/>
    <w:rsid w:val="000D458C"/>
    <w:rsid w:val="000D48FC"/>
    <w:rsid w:val="000D4ACB"/>
    <w:rsid w:val="000D4D6C"/>
    <w:rsid w:val="000D502A"/>
    <w:rsid w:val="000D54B8"/>
    <w:rsid w:val="000D5AB5"/>
    <w:rsid w:val="000D6123"/>
    <w:rsid w:val="000D682C"/>
    <w:rsid w:val="000D7A3B"/>
    <w:rsid w:val="000D7B6C"/>
    <w:rsid w:val="000D7BBD"/>
    <w:rsid w:val="000D7DF1"/>
    <w:rsid w:val="000D7FD8"/>
    <w:rsid w:val="000E0438"/>
    <w:rsid w:val="000E08D7"/>
    <w:rsid w:val="000E0D44"/>
    <w:rsid w:val="000E175A"/>
    <w:rsid w:val="000E1F3B"/>
    <w:rsid w:val="000E2615"/>
    <w:rsid w:val="000E2B46"/>
    <w:rsid w:val="000E2CD5"/>
    <w:rsid w:val="000E4A46"/>
    <w:rsid w:val="000E4C58"/>
    <w:rsid w:val="000E4D27"/>
    <w:rsid w:val="000E4FD1"/>
    <w:rsid w:val="000E5342"/>
    <w:rsid w:val="000E5A88"/>
    <w:rsid w:val="000E5B2D"/>
    <w:rsid w:val="000E5D7C"/>
    <w:rsid w:val="000E6E62"/>
    <w:rsid w:val="000E76BE"/>
    <w:rsid w:val="000E778C"/>
    <w:rsid w:val="000F02F4"/>
    <w:rsid w:val="000F0318"/>
    <w:rsid w:val="000F0475"/>
    <w:rsid w:val="000F1008"/>
    <w:rsid w:val="000F183B"/>
    <w:rsid w:val="000F1E92"/>
    <w:rsid w:val="000F2012"/>
    <w:rsid w:val="000F2C8F"/>
    <w:rsid w:val="000F3041"/>
    <w:rsid w:val="000F34FD"/>
    <w:rsid w:val="000F37FF"/>
    <w:rsid w:val="000F42EB"/>
    <w:rsid w:val="000F451A"/>
    <w:rsid w:val="000F65F2"/>
    <w:rsid w:val="000F6FA3"/>
    <w:rsid w:val="00100484"/>
    <w:rsid w:val="00100511"/>
    <w:rsid w:val="0010065A"/>
    <w:rsid w:val="001010F2"/>
    <w:rsid w:val="00101422"/>
    <w:rsid w:val="00101C5C"/>
    <w:rsid w:val="00101F17"/>
    <w:rsid w:val="00101F8C"/>
    <w:rsid w:val="0010204A"/>
    <w:rsid w:val="0010258A"/>
    <w:rsid w:val="001026F9"/>
    <w:rsid w:val="00102ADE"/>
    <w:rsid w:val="00102D3B"/>
    <w:rsid w:val="00102EAB"/>
    <w:rsid w:val="00104868"/>
    <w:rsid w:val="0010505A"/>
    <w:rsid w:val="00105F50"/>
    <w:rsid w:val="001063D7"/>
    <w:rsid w:val="00106869"/>
    <w:rsid w:val="00106AF5"/>
    <w:rsid w:val="00106DA7"/>
    <w:rsid w:val="0010724C"/>
    <w:rsid w:val="00107ECE"/>
    <w:rsid w:val="00110D27"/>
    <w:rsid w:val="0011161C"/>
    <w:rsid w:val="001119E0"/>
    <w:rsid w:val="0011213F"/>
    <w:rsid w:val="00113245"/>
    <w:rsid w:val="00113457"/>
    <w:rsid w:val="001138EC"/>
    <w:rsid w:val="00113961"/>
    <w:rsid w:val="00113F8D"/>
    <w:rsid w:val="001142ED"/>
    <w:rsid w:val="00114CF2"/>
    <w:rsid w:val="00114EFF"/>
    <w:rsid w:val="0011502E"/>
    <w:rsid w:val="001159F9"/>
    <w:rsid w:val="00115BAC"/>
    <w:rsid w:val="00115DBD"/>
    <w:rsid w:val="00115EA9"/>
    <w:rsid w:val="001160FD"/>
    <w:rsid w:val="001167E2"/>
    <w:rsid w:val="001171BD"/>
    <w:rsid w:val="00117962"/>
    <w:rsid w:val="001204DE"/>
    <w:rsid w:val="00120B13"/>
    <w:rsid w:val="00120E40"/>
    <w:rsid w:val="00120E68"/>
    <w:rsid w:val="00121714"/>
    <w:rsid w:val="001217A5"/>
    <w:rsid w:val="00122716"/>
    <w:rsid w:val="00122D57"/>
    <w:rsid w:val="00123707"/>
    <w:rsid w:val="001237A4"/>
    <w:rsid w:val="001240F8"/>
    <w:rsid w:val="00124FFA"/>
    <w:rsid w:val="0012568D"/>
    <w:rsid w:val="00126841"/>
    <w:rsid w:val="00126E80"/>
    <w:rsid w:val="00127410"/>
    <w:rsid w:val="001276B6"/>
    <w:rsid w:val="0012770B"/>
    <w:rsid w:val="0012787D"/>
    <w:rsid w:val="00131427"/>
    <w:rsid w:val="00131B97"/>
    <w:rsid w:val="00131BBD"/>
    <w:rsid w:val="00133AA1"/>
    <w:rsid w:val="001340BC"/>
    <w:rsid w:val="0013453E"/>
    <w:rsid w:val="00134599"/>
    <w:rsid w:val="00134A9B"/>
    <w:rsid w:val="00134DCA"/>
    <w:rsid w:val="001359BB"/>
    <w:rsid w:val="00135EF4"/>
    <w:rsid w:val="001361E8"/>
    <w:rsid w:val="00137AB6"/>
    <w:rsid w:val="00137F8A"/>
    <w:rsid w:val="00140103"/>
    <w:rsid w:val="001405EE"/>
    <w:rsid w:val="00140C22"/>
    <w:rsid w:val="00140DCD"/>
    <w:rsid w:val="00140F69"/>
    <w:rsid w:val="001413DA"/>
    <w:rsid w:val="0014302A"/>
    <w:rsid w:val="0014317A"/>
    <w:rsid w:val="001437EE"/>
    <w:rsid w:val="00144332"/>
    <w:rsid w:val="001449B0"/>
    <w:rsid w:val="00144B62"/>
    <w:rsid w:val="0014514C"/>
    <w:rsid w:val="00146360"/>
    <w:rsid w:val="0014679F"/>
    <w:rsid w:val="00146A8B"/>
    <w:rsid w:val="00146B52"/>
    <w:rsid w:val="001470BC"/>
    <w:rsid w:val="0014728E"/>
    <w:rsid w:val="0015016B"/>
    <w:rsid w:val="00150B33"/>
    <w:rsid w:val="00150B8D"/>
    <w:rsid w:val="00150D8A"/>
    <w:rsid w:val="001510D5"/>
    <w:rsid w:val="00151F95"/>
    <w:rsid w:val="00152498"/>
    <w:rsid w:val="00152D3B"/>
    <w:rsid w:val="00152E4A"/>
    <w:rsid w:val="00154146"/>
    <w:rsid w:val="00154F46"/>
    <w:rsid w:val="0015514B"/>
    <w:rsid w:val="00155AD3"/>
    <w:rsid w:val="00155B33"/>
    <w:rsid w:val="00156C1B"/>
    <w:rsid w:val="001571F3"/>
    <w:rsid w:val="00157F1B"/>
    <w:rsid w:val="00160084"/>
    <w:rsid w:val="00160851"/>
    <w:rsid w:val="001618DB"/>
    <w:rsid w:val="00161C17"/>
    <w:rsid w:val="00162472"/>
    <w:rsid w:val="0016440A"/>
    <w:rsid w:val="00164538"/>
    <w:rsid w:val="00164D12"/>
    <w:rsid w:val="00165717"/>
    <w:rsid w:val="00166136"/>
    <w:rsid w:val="001668DB"/>
    <w:rsid w:val="001674F8"/>
    <w:rsid w:val="0016790C"/>
    <w:rsid w:val="00170056"/>
    <w:rsid w:val="00171201"/>
    <w:rsid w:val="00171495"/>
    <w:rsid w:val="001714DD"/>
    <w:rsid w:val="00171865"/>
    <w:rsid w:val="00172132"/>
    <w:rsid w:val="00172A2F"/>
    <w:rsid w:val="00172E5F"/>
    <w:rsid w:val="00172EFD"/>
    <w:rsid w:val="0017337F"/>
    <w:rsid w:val="001737C7"/>
    <w:rsid w:val="0017480C"/>
    <w:rsid w:val="001751C9"/>
    <w:rsid w:val="001758D2"/>
    <w:rsid w:val="00175F9D"/>
    <w:rsid w:val="0017635D"/>
    <w:rsid w:val="00177492"/>
    <w:rsid w:val="0018042E"/>
    <w:rsid w:val="001806C1"/>
    <w:rsid w:val="001810EC"/>
    <w:rsid w:val="00181387"/>
    <w:rsid w:val="0018139C"/>
    <w:rsid w:val="0018294D"/>
    <w:rsid w:val="00183B5C"/>
    <w:rsid w:val="00183C76"/>
    <w:rsid w:val="0018462B"/>
    <w:rsid w:val="00184912"/>
    <w:rsid w:val="0018491D"/>
    <w:rsid w:val="00184A0B"/>
    <w:rsid w:val="0018500A"/>
    <w:rsid w:val="001850E1"/>
    <w:rsid w:val="001859C8"/>
    <w:rsid w:val="00185AA2"/>
    <w:rsid w:val="00186BE1"/>
    <w:rsid w:val="00186E29"/>
    <w:rsid w:val="00187076"/>
    <w:rsid w:val="0018709B"/>
    <w:rsid w:val="001873F5"/>
    <w:rsid w:val="0018740F"/>
    <w:rsid w:val="00191035"/>
    <w:rsid w:val="00191225"/>
    <w:rsid w:val="00191A7E"/>
    <w:rsid w:val="0019290E"/>
    <w:rsid w:val="00192B03"/>
    <w:rsid w:val="00193131"/>
    <w:rsid w:val="00193472"/>
    <w:rsid w:val="001935BA"/>
    <w:rsid w:val="00193DDD"/>
    <w:rsid w:val="0019451F"/>
    <w:rsid w:val="00194592"/>
    <w:rsid w:val="00195834"/>
    <w:rsid w:val="0019587B"/>
    <w:rsid w:val="00196A3D"/>
    <w:rsid w:val="00196C9F"/>
    <w:rsid w:val="001977E5"/>
    <w:rsid w:val="00197A34"/>
    <w:rsid w:val="00197A3D"/>
    <w:rsid w:val="001A038D"/>
    <w:rsid w:val="001A0719"/>
    <w:rsid w:val="001A1170"/>
    <w:rsid w:val="001A145F"/>
    <w:rsid w:val="001A15A9"/>
    <w:rsid w:val="001A3BCE"/>
    <w:rsid w:val="001A3CFC"/>
    <w:rsid w:val="001A4433"/>
    <w:rsid w:val="001A44C9"/>
    <w:rsid w:val="001A4975"/>
    <w:rsid w:val="001A4A06"/>
    <w:rsid w:val="001A5D45"/>
    <w:rsid w:val="001A5E61"/>
    <w:rsid w:val="001A6D31"/>
    <w:rsid w:val="001A70FB"/>
    <w:rsid w:val="001A75BC"/>
    <w:rsid w:val="001A7A3F"/>
    <w:rsid w:val="001B1A34"/>
    <w:rsid w:val="001B1A82"/>
    <w:rsid w:val="001B22FD"/>
    <w:rsid w:val="001B2680"/>
    <w:rsid w:val="001B29DB"/>
    <w:rsid w:val="001B2E65"/>
    <w:rsid w:val="001B3310"/>
    <w:rsid w:val="001B3805"/>
    <w:rsid w:val="001B3A71"/>
    <w:rsid w:val="001B3DD7"/>
    <w:rsid w:val="001B4009"/>
    <w:rsid w:val="001B414C"/>
    <w:rsid w:val="001B46F6"/>
    <w:rsid w:val="001B47D4"/>
    <w:rsid w:val="001B4852"/>
    <w:rsid w:val="001B53EC"/>
    <w:rsid w:val="001B670C"/>
    <w:rsid w:val="001B72EE"/>
    <w:rsid w:val="001C0DA8"/>
    <w:rsid w:val="001C1A4B"/>
    <w:rsid w:val="001C272C"/>
    <w:rsid w:val="001C35DE"/>
    <w:rsid w:val="001C3C5C"/>
    <w:rsid w:val="001C431D"/>
    <w:rsid w:val="001C5010"/>
    <w:rsid w:val="001C65ED"/>
    <w:rsid w:val="001C6962"/>
    <w:rsid w:val="001C6B70"/>
    <w:rsid w:val="001C6BA9"/>
    <w:rsid w:val="001C6C35"/>
    <w:rsid w:val="001C6D8A"/>
    <w:rsid w:val="001C6F32"/>
    <w:rsid w:val="001D0704"/>
    <w:rsid w:val="001D0CED"/>
    <w:rsid w:val="001D0D3F"/>
    <w:rsid w:val="001D1017"/>
    <w:rsid w:val="001D17ED"/>
    <w:rsid w:val="001D1A74"/>
    <w:rsid w:val="001D22B3"/>
    <w:rsid w:val="001D2950"/>
    <w:rsid w:val="001D3504"/>
    <w:rsid w:val="001D3523"/>
    <w:rsid w:val="001D3F3A"/>
    <w:rsid w:val="001D42CF"/>
    <w:rsid w:val="001D42EC"/>
    <w:rsid w:val="001D4981"/>
    <w:rsid w:val="001D4BE6"/>
    <w:rsid w:val="001D5444"/>
    <w:rsid w:val="001D5944"/>
    <w:rsid w:val="001D605A"/>
    <w:rsid w:val="001D6595"/>
    <w:rsid w:val="001D779D"/>
    <w:rsid w:val="001D78FC"/>
    <w:rsid w:val="001E04CD"/>
    <w:rsid w:val="001E0DDC"/>
    <w:rsid w:val="001E278F"/>
    <w:rsid w:val="001E380E"/>
    <w:rsid w:val="001E3ECF"/>
    <w:rsid w:val="001E406D"/>
    <w:rsid w:val="001E40C5"/>
    <w:rsid w:val="001E4469"/>
    <w:rsid w:val="001E4753"/>
    <w:rsid w:val="001E51BB"/>
    <w:rsid w:val="001E5639"/>
    <w:rsid w:val="001E56B3"/>
    <w:rsid w:val="001E5DC0"/>
    <w:rsid w:val="001E6ED0"/>
    <w:rsid w:val="001E6FBB"/>
    <w:rsid w:val="001E7039"/>
    <w:rsid w:val="001E7142"/>
    <w:rsid w:val="001E7934"/>
    <w:rsid w:val="001E7D78"/>
    <w:rsid w:val="001F07E5"/>
    <w:rsid w:val="001F12C1"/>
    <w:rsid w:val="001F182F"/>
    <w:rsid w:val="001F1952"/>
    <w:rsid w:val="001F27DB"/>
    <w:rsid w:val="001F2B8C"/>
    <w:rsid w:val="001F2E71"/>
    <w:rsid w:val="001F31F9"/>
    <w:rsid w:val="001F39EC"/>
    <w:rsid w:val="001F4883"/>
    <w:rsid w:val="001F4E24"/>
    <w:rsid w:val="001F4F6A"/>
    <w:rsid w:val="001F54A4"/>
    <w:rsid w:val="001F7368"/>
    <w:rsid w:val="001F73F2"/>
    <w:rsid w:val="001F7482"/>
    <w:rsid w:val="001F7696"/>
    <w:rsid w:val="001F76A4"/>
    <w:rsid w:val="001F76FF"/>
    <w:rsid w:val="001F7BA5"/>
    <w:rsid w:val="001F7DB8"/>
    <w:rsid w:val="0020008B"/>
    <w:rsid w:val="00200B53"/>
    <w:rsid w:val="002012A5"/>
    <w:rsid w:val="0020169C"/>
    <w:rsid w:val="00202172"/>
    <w:rsid w:val="0020263C"/>
    <w:rsid w:val="002027D8"/>
    <w:rsid w:val="00202A55"/>
    <w:rsid w:val="00203B09"/>
    <w:rsid w:val="00204E72"/>
    <w:rsid w:val="002051D3"/>
    <w:rsid w:val="0020700F"/>
    <w:rsid w:val="00207064"/>
    <w:rsid w:val="00207E2F"/>
    <w:rsid w:val="0021077C"/>
    <w:rsid w:val="00210F62"/>
    <w:rsid w:val="002116E0"/>
    <w:rsid w:val="002127B4"/>
    <w:rsid w:val="00212BAC"/>
    <w:rsid w:val="00213367"/>
    <w:rsid w:val="00213C3D"/>
    <w:rsid w:val="00213EC0"/>
    <w:rsid w:val="002141F8"/>
    <w:rsid w:val="00214570"/>
    <w:rsid w:val="00214CCE"/>
    <w:rsid w:val="00215005"/>
    <w:rsid w:val="0021505D"/>
    <w:rsid w:val="00215095"/>
    <w:rsid w:val="002150C7"/>
    <w:rsid w:val="00215271"/>
    <w:rsid w:val="0021532D"/>
    <w:rsid w:val="00215752"/>
    <w:rsid w:val="00215788"/>
    <w:rsid w:val="00215CF8"/>
    <w:rsid w:val="00215D1D"/>
    <w:rsid w:val="00216005"/>
    <w:rsid w:val="002163EC"/>
    <w:rsid w:val="0021648A"/>
    <w:rsid w:val="0022011C"/>
    <w:rsid w:val="0022012B"/>
    <w:rsid w:val="00220678"/>
    <w:rsid w:val="00220CCF"/>
    <w:rsid w:val="00221F02"/>
    <w:rsid w:val="00222759"/>
    <w:rsid w:val="00222FA4"/>
    <w:rsid w:val="002241F5"/>
    <w:rsid w:val="00224B17"/>
    <w:rsid w:val="00225E58"/>
    <w:rsid w:val="0022612B"/>
    <w:rsid w:val="00226430"/>
    <w:rsid w:val="002264E2"/>
    <w:rsid w:val="00226764"/>
    <w:rsid w:val="002267AE"/>
    <w:rsid w:val="002275E6"/>
    <w:rsid w:val="00230917"/>
    <w:rsid w:val="002311CE"/>
    <w:rsid w:val="00231DCD"/>
    <w:rsid w:val="00232AA6"/>
    <w:rsid w:val="00232BAD"/>
    <w:rsid w:val="00232D3E"/>
    <w:rsid w:val="002333A4"/>
    <w:rsid w:val="00233B41"/>
    <w:rsid w:val="002345A4"/>
    <w:rsid w:val="00234688"/>
    <w:rsid w:val="002349D0"/>
    <w:rsid w:val="00234BF4"/>
    <w:rsid w:val="00235BA6"/>
    <w:rsid w:val="00235F8A"/>
    <w:rsid w:val="00235FF8"/>
    <w:rsid w:val="00236F68"/>
    <w:rsid w:val="00236F9E"/>
    <w:rsid w:val="00237056"/>
    <w:rsid w:val="002400E7"/>
    <w:rsid w:val="00240AD5"/>
    <w:rsid w:val="00240D44"/>
    <w:rsid w:val="00242114"/>
    <w:rsid w:val="00242147"/>
    <w:rsid w:val="00243705"/>
    <w:rsid w:val="002437C7"/>
    <w:rsid w:val="00243DE3"/>
    <w:rsid w:val="0024433E"/>
    <w:rsid w:val="002444A7"/>
    <w:rsid w:val="00244557"/>
    <w:rsid w:val="00244FF2"/>
    <w:rsid w:val="00246200"/>
    <w:rsid w:val="0024772A"/>
    <w:rsid w:val="0024786E"/>
    <w:rsid w:val="002501D8"/>
    <w:rsid w:val="00250B62"/>
    <w:rsid w:val="00250D66"/>
    <w:rsid w:val="002527CB"/>
    <w:rsid w:val="002528B1"/>
    <w:rsid w:val="00254501"/>
    <w:rsid w:val="00254FF7"/>
    <w:rsid w:val="002557B9"/>
    <w:rsid w:val="002568AA"/>
    <w:rsid w:val="002576A0"/>
    <w:rsid w:val="00257C15"/>
    <w:rsid w:val="002609FD"/>
    <w:rsid w:val="00260EFB"/>
    <w:rsid w:val="002610D5"/>
    <w:rsid w:val="00261C20"/>
    <w:rsid w:val="002629CE"/>
    <w:rsid w:val="00262A63"/>
    <w:rsid w:val="002633D1"/>
    <w:rsid w:val="00263AC9"/>
    <w:rsid w:val="002640E4"/>
    <w:rsid w:val="002642AA"/>
    <w:rsid w:val="002643CA"/>
    <w:rsid w:val="002644B7"/>
    <w:rsid w:val="00264543"/>
    <w:rsid w:val="002649ED"/>
    <w:rsid w:val="002659DB"/>
    <w:rsid w:val="00265BB0"/>
    <w:rsid w:val="00265C70"/>
    <w:rsid w:val="00265EAD"/>
    <w:rsid w:val="00266EC5"/>
    <w:rsid w:val="0026799D"/>
    <w:rsid w:val="00267A0E"/>
    <w:rsid w:val="00270117"/>
    <w:rsid w:val="00270A74"/>
    <w:rsid w:val="002710B3"/>
    <w:rsid w:val="00271385"/>
    <w:rsid w:val="00271513"/>
    <w:rsid w:val="0027295D"/>
    <w:rsid w:val="00273094"/>
    <w:rsid w:val="002735BE"/>
    <w:rsid w:val="00274100"/>
    <w:rsid w:val="00274520"/>
    <w:rsid w:val="0027468F"/>
    <w:rsid w:val="00274888"/>
    <w:rsid w:val="00275616"/>
    <w:rsid w:val="00275E2D"/>
    <w:rsid w:val="002760A9"/>
    <w:rsid w:val="00280385"/>
    <w:rsid w:val="00280B0C"/>
    <w:rsid w:val="00280F91"/>
    <w:rsid w:val="00281298"/>
    <w:rsid w:val="00281955"/>
    <w:rsid w:val="00282E1D"/>
    <w:rsid w:val="00283014"/>
    <w:rsid w:val="00283089"/>
    <w:rsid w:val="0028346B"/>
    <w:rsid w:val="00283750"/>
    <w:rsid w:val="00284329"/>
    <w:rsid w:val="00285375"/>
    <w:rsid w:val="0028677B"/>
    <w:rsid w:val="002878A1"/>
    <w:rsid w:val="00287946"/>
    <w:rsid w:val="00290051"/>
    <w:rsid w:val="0029021D"/>
    <w:rsid w:val="002908FD"/>
    <w:rsid w:val="00291719"/>
    <w:rsid w:val="002917A2"/>
    <w:rsid w:val="00291F61"/>
    <w:rsid w:val="00291FC4"/>
    <w:rsid w:val="002920E2"/>
    <w:rsid w:val="002921C5"/>
    <w:rsid w:val="00292B2F"/>
    <w:rsid w:val="00292B4E"/>
    <w:rsid w:val="00292BEF"/>
    <w:rsid w:val="00293142"/>
    <w:rsid w:val="00293627"/>
    <w:rsid w:val="00293A05"/>
    <w:rsid w:val="00293F64"/>
    <w:rsid w:val="00294E10"/>
    <w:rsid w:val="00295B0B"/>
    <w:rsid w:val="002964E0"/>
    <w:rsid w:val="002970C0"/>
    <w:rsid w:val="00297863"/>
    <w:rsid w:val="00297DC5"/>
    <w:rsid w:val="002A00F9"/>
    <w:rsid w:val="002A1431"/>
    <w:rsid w:val="002A2B60"/>
    <w:rsid w:val="002A2E34"/>
    <w:rsid w:val="002A3E3F"/>
    <w:rsid w:val="002A3EDC"/>
    <w:rsid w:val="002A40FB"/>
    <w:rsid w:val="002A565C"/>
    <w:rsid w:val="002A58ED"/>
    <w:rsid w:val="002A6288"/>
    <w:rsid w:val="002A638B"/>
    <w:rsid w:val="002A66A6"/>
    <w:rsid w:val="002A6961"/>
    <w:rsid w:val="002A6EDE"/>
    <w:rsid w:val="002A724C"/>
    <w:rsid w:val="002A7BE2"/>
    <w:rsid w:val="002B1645"/>
    <w:rsid w:val="002B20FF"/>
    <w:rsid w:val="002B2AE8"/>
    <w:rsid w:val="002B2FD2"/>
    <w:rsid w:val="002B357F"/>
    <w:rsid w:val="002B39EB"/>
    <w:rsid w:val="002B3FBB"/>
    <w:rsid w:val="002B4B15"/>
    <w:rsid w:val="002B508C"/>
    <w:rsid w:val="002B55AB"/>
    <w:rsid w:val="002B5840"/>
    <w:rsid w:val="002B610C"/>
    <w:rsid w:val="002B6324"/>
    <w:rsid w:val="002B6A17"/>
    <w:rsid w:val="002B6C78"/>
    <w:rsid w:val="002B6E64"/>
    <w:rsid w:val="002B7928"/>
    <w:rsid w:val="002B7E2F"/>
    <w:rsid w:val="002C0361"/>
    <w:rsid w:val="002C0389"/>
    <w:rsid w:val="002C1574"/>
    <w:rsid w:val="002C176D"/>
    <w:rsid w:val="002C32BB"/>
    <w:rsid w:val="002C3485"/>
    <w:rsid w:val="002C3550"/>
    <w:rsid w:val="002C380B"/>
    <w:rsid w:val="002C38E9"/>
    <w:rsid w:val="002C3B62"/>
    <w:rsid w:val="002C413C"/>
    <w:rsid w:val="002C4D46"/>
    <w:rsid w:val="002C4DE7"/>
    <w:rsid w:val="002C5043"/>
    <w:rsid w:val="002C5632"/>
    <w:rsid w:val="002C610A"/>
    <w:rsid w:val="002C6BDB"/>
    <w:rsid w:val="002C785F"/>
    <w:rsid w:val="002D02CE"/>
    <w:rsid w:val="002D041D"/>
    <w:rsid w:val="002D11EB"/>
    <w:rsid w:val="002D17E4"/>
    <w:rsid w:val="002D1F94"/>
    <w:rsid w:val="002D2604"/>
    <w:rsid w:val="002D2719"/>
    <w:rsid w:val="002D2758"/>
    <w:rsid w:val="002D2942"/>
    <w:rsid w:val="002D2B43"/>
    <w:rsid w:val="002D2D97"/>
    <w:rsid w:val="002D2F3E"/>
    <w:rsid w:val="002D30F2"/>
    <w:rsid w:val="002D3307"/>
    <w:rsid w:val="002D42EC"/>
    <w:rsid w:val="002D450A"/>
    <w:rsid w:val="002D4712"/>
    <w:rsid w:val="002D4A33"/>
    <w:rsid w:val="002D4BCB"/>
    <w:rsid w:val="002D616F"/>
    <w:rsid w:val="002D7892"/>
    <w:rsid w:val="002E01AD"/>
    <w:rsid w:val="002E02FD"/>
    <w:rsid w:val="002E044F"/>
    <w:rsid w:val="002E067F"/>
    <w:rsid w:val="002E082D"/>
    <w:rsid w:val="002E1042"/>
    <w:rsid w:val="002E1103"/>
    <w:rsid w:val="002E1287"/>
    <w:rsid w:val="002E1334"/>
    <w:rsid w:val="002E27B9"/>
    <w:rsid w:val="002E31B0"/>
    <w:rsid w:val="002E385E"/>
    <w:rsid w:val="002E4303"/>
    <w:rsid w:val="002E50D7"/>
    <w:rsid w:val="002E53EB"/>
    <w:rsid w:val="002E567E"/>
    <w:rsid w:val="002E56BB"/>
    <w:rsid w:val="002E5C05"/>
    <w:rsid w:val="002E6C3A"/>
    <w:rsid w:val="002F0054"/>
    <w:rsid w:val="002F00D8"/>
    <w:rsid w:val="002F0326"/>
    <w:rsid w:val="002F0C32"/>
    <w:rsid w:val="002F0E2D"/>
    <w:rsid w:val="002F113E"/>
    <w:rsid w:val="002F13A5"/>
    <w:rsid w:val="002F1CD8"/>
    <w:rsid w:val="002F2F23"/>
    <w:rsid w:val="002F3266"/>
    <w:rsid w:val="002F3CDA"/>
    <w:rsid w:val="002F423A"/>
    <w:rsid w:val="002F43EB"/>
    <w:rsid w:val="002F464A"/>
    <w:rsid w:val="002F554E"/>
    <w:rsid w:val="002F5AA6"/>
    <w:rsid w:val="002F60F2"/>
    <w:rsid w:val="002F68E0"/>
    <w:rsid w:val="002F6934"/>
    <w:rsid w:val="002F78A8"/>
    <w:rsid w:val="002F7F2F"/>
    <w:rsid w:val="003003EC"/>
    <w:rsid w:val="00300CC1"/>
    <w:rsid w:val="00300FB9"/>
    <w:rsid w:val="003010E5"/>
    <w:rsid w:val="00301141"/>
    <w:rsid w:val="003011A3"/>
    <w:rsid w:val="00301284"/>
    <w:rsid w:val="00301B11"/>
    <w:rsid w:val="00302145"/>
    <w:rsid w:val="0030259E"/>
    <w:rsid w:val="00302774"/>
    <w:rsid w:val="00303427"/>
    <w:rsid w:val="003039F1"/>
    <w:rsid w:val="00303EDA"/>
    <w:rsid w:val="00305C86"/>
    <w:rsid w:val="003066D2"/>
    <w:rsid w:val="00306A91"/>
    <w:rsid w:val="00306A95"/>
    <w:rsid w:val="0030708F"/>
    <w:rsid w:val="00307412"/>
    <w:rsid w:val="003106C2"/>
    <w:rsid w:val="003115D2"/>
    <w:rsid w:val="003116D5"/>
    <w:rsid w:val="00311FA6"/>
    <w:rsid w:val="003126EE"/>
    <w:rsid w:val="00312726"/>
    <w:rsid w:val="0031295A"/>
    <w:rsid w:val="00312AFB"/>
    <w:rsid w:val="00312BA1"/>
    <w:rsid w:val="00313345"/>
    <w:rsid w:val="00313434"/>
    <w:rsid w:val="00313E3A"/>
    <w:rsid w:val="003151AA"/>
    <w:rsid w:val="003164AF"/>
    <w:rsid w:val="00316641"/>
    <w:rsid w:val="0031718E"/>
    <w:rsid w:val="003171D1"/>
    <w:rsid w:val="00317377"/>
    <w:rsid w:val="00317AD1"/>
    <w:rsid w:val="00317C0B"/>
    <w:rsid w:val="00317D3E"/>
    <w:rsid w:val="00320086"/>
    <w:rsid w:val="00322763"/>
    <w:rsid w:val="00322C49"/>
    <w:rsid w:val="00323379"/>
    <w:rsid w:val="0032394D"/>
    <w:rsid w:val="00323AAD"/>
    <w:rsid w:val="003243F2"/>
    <w:rsid w:val="00324413"/>
    <w:rsid w:val="0032519E"/>
    <w:rsid w:val="003269E8"/>
    <w:rsid w:val="003273C2"/>
    <w:rsid w:val="00327B71"/>
    <w:rsid w:val="00330042"/>
    <w:rsid w:val="00330239"/>
    <w:rsid w:val="00330DE3"/>
    <w:rsid w:val="00331F8D"/>
    <w:rsid w:val="00332272"/>
    <w:rsid w:val="003328AE"/>
    <w:rsid w:val="00332A97"/>
    <w:rsid w:val="00333098"/>
    <w:rsid w:val="0033316A"/>
    <w:rsid w:val="00333B8E"/>
    <w:rsid w:val="0033462E"/>
    <w:rsid w:val="00334F26"/>
    <w:rsid w:val="00334F7D"/>
    <w:rsid w:val="0033525A"/>
    <w:rsid w:val="00335556"/>
    <w:rsid w:val="003358E7"/>
    <w:rsid w:val="0033609D"/>
    <w:rsid w:val="0033620C"/>
    <w:rsid w:val="00336DB6"/>
    <w:rsid w:val="00336F1E"/>
    <w:rsid w:val="00337025"/>
    <w:rsid w:val="00337122"/>
    <w:rsid w:val="00337C3C"/>
    <w:rsid w:val="00340AEC"/>
    <w:rsid w:val="00341276"/>
    <w:rsid w:val="0034250E"/>
    <w:rsid w:val="00343734"/>
    <w:rsid w:val="0034378D"/>
    <w:rsid w:val="003440FC"/>
    <w:rsid w:val="00344987"/>
    <w:rsid w:val="0034526C"/>
    <w:rsid w:val="003453D6"/>
    <w:rsid w:val="00345EC6"/>
    <w:rsid w:val="00345EE6"/>
    <w:rsid w:val="00346307"/>
    <w:rsid w:val="003464C6"/>
    <w:rsid w:val="00346A75"/>
    <w:rsid w:val="00346CAD"/>
    <w:rsid w:val="00347573"/>
    <w:rsid w:val="00347EE9"/>
    <w:rsid w:val="003505C5"/>
    <w:rsid w:val="00350D65"/>
    <w:rsid w:val="00350ED1"/>
    <w:rsid w:val="003513F2"/>
    <w:rsid w:val="00352038"/>
    <w:rsid w:val="00352449"/>
    <w:rsid w:val="00352A62"/>
    <w:rsid w:val="00353A21"/>
    <w:rsid w:val="00353FF2"/>
    <w:rsid w:val="003549F4"/>
    <w:rsid w:val="00355881"/>
    <w:rsid w:val="003561D3"/>
    <w:rsid w:val="00356255"/>
    <w:rsid w:val="00356475"/>
    <w:rsid w:val="00356509"/>
    <w:rsid w:val="00356AF8"/>
    <w:rsid w:val="00361833"/>
    <w:rsid w:val="00362807"/>
    <w:rsid w:val="00362ED2"/>
    <w:rsid w:val="00362F0F"/>
    <w:rsid w:val="00363574"/>
    <w:rsid w:val="00363749"/>
    <w:rsid w:val="00363B2A"/>
    <w:rsid w:val="00363F49"/>
    <w:rsid w:val="003645F4"/>
    <w:rsid w:val="00364C68"/>
    <w:rsid w:val="00364E2B"/>
    <w:rsid w:val="00365007"/>
    <w:rsid w:val="003650FA"/>
    <w:rsid w:val="00365CFC"/>
    <w:rsid w:val="0036708E"/>
    <w:rsid w:val="00367914"/>
    <w:rsid w:val="00367FFA"/>
    <w:rsid w:val="00370834"/>
    <w:rsid w:val="00370D41"/>
    <w:rsid w:val="0037121A"/>
    <w:rsid w:val="0037179E"/>
    <w:rsid w:val="00372614"/>
    <w:rsid w:val="0037294E"/>
    <w:rsid w:val="003735D9"/>
    <w:rsid w:val="003738EB"/>
    <w:rsid w:val="003738FD"/>
    <w:rsid w:val="00373FE6"/>
    <w:rsid w:val="0037490B"/>
    <w:rsid w:val="00374A21"/>
    <w:rsid w:val="003752A5"/>
    <w:rsid w:val="00375EE6"/>
    <w:rsid w:val="00376010"/>
    <w:rsid w:val="00376200"/>
    <w:rsid w:val="00376818"/>
    <w:rsid w:val="00376987"/>
    <w:rsid w:val="0037716C"/>
    <w:rsid w:val="00377CD6"/>
    <w:rsid w:val="00380004"/>
    <w:rsid w:val="0038007C"/>
    <w:rsid w:val="00380317"/>
    <w:rsid w:val="0038045D"/>
    <w:rsid w:val="003817C1"/>
    <w:rsid w:val="003822F3"/>
    <w:rsid w:val="00383B91"/>
    <w:rsid w:val="003847C6"/>
    <w:rsid w:val="00384E4A"/>
    <w:rsid w:val="00385111"/>
    <w:rsid w:val="00385FC7"/>
    <w:rsid w:val="00386A53"/>
    <w:rsid w:val="00387FAD"/>
    <w:rsid w:val="00390C25"/>
    <w:rsid w:val="00390EEA"/>
    <w:rsid w:val="0039131B"/>
    <w:rsid w:val="0039185F"/>
    <w:rsid w:val="003918EC"/>
    <w:rsid w:val="003920AA"/>
    <w:rsid w:val="0039247F"/>
    <w:rsid w:val="003927DE"/>
    <w:rsid w:val="00392F9D"/>
    <w:rsid w:val="003931E9"/>
    <w:rsid w:val="0039335E"/>
    <w:rsid w:val="00393F43"/>
    <w:rsid w:val="003947E5"/>
    <w:rsid w:val="00394B64"/>
    <w:rsid w:val="0039537B"/>
    <w:rsid w:val="00395468"/>
    <w:rsid w:val="00395BFC"/>
    <w:rsid w:val="00396959"/>
    <w:rsid w:val="00396C4B"/>
    <w:rsid w:val="00397823"/>
    <w:rsid w:val="003A04A0"/>
    <w:rsid w:val="003A0D3C"/>
    <w:rsid w:val="003A198C"/>
    <w:rsid w:val="003A1A74"/>
    <w:rsid w:val="003A20AB"/>
    <w:rsid w:val="003A3D65"/>
    <w:rsid w:val="003A48B8"/>
    <w:rsid w:val="003A52FA"/>
    <w:rsid w:val="003A57DA"/>
    <w:rsid w:val="003A5DC9"/>
    <w:rsid w:val="003A67BF"/>
    <w:rsid w:val="003A6F2A"/>
    <w:rsid w:val="003A7A1C"/>
    <w:rsid w:val="003B1953"/>
    <w:rsid w:val="003B1EB7"/>
    <w:rsid w:val="003B1F06"/>
    <w:rsid w:val="003B2753"/>
    <w:rsid w:val="003B35CE"/>
    <w:rsid w:val="003B450B"/>
    <w:rsid w:val="003B4795"/>
    <w:rsid w:val="003B4D1F"/>
    <w:rsid w:val="003B519F"/>
    <w:rsid w:val="003B76D5"/>
    <w:rsid w:val="003C14C8"/>
    <w:rsid w:val="003C183D"/>
    <w:rsid w:val="003C1CA0"/>
    <w:rsid w:val="003C2026"/>
    <w:rsid w:val="003C2712"/>
    <w:rsid w:val="003C435B"/>
    <w:rsid w:val="003C4636"/>
    <w:rsid w:val="003C4FBD"/>
    <w:rsid w:val="003C516F"/>
    <w:rsid w:val="003C545A"/>
    <w:rsid w:val="003C5486"/>
    <w:rsid w:val="003C57B2"/>
    <w:rsid w:val="003C6B4B"/>
    <w:rsid w:val="003C6BAD"/>
    <w:rsid w:val="003C6F29"/>
    <w:rsid w:val="003C6FDF"/>
    <w:rsid w:val="003C7010"/>
    <w:rsid w:val="003C7282"/>
    <w:rsid w:val="003C75C3"/>
    <w:rsid w:val="003D0106"/>
    <w:rsid w:val="003D0B24"/>
    <w:rsid w:val="003D0B28"/>
    <w:rsid w:val="003D0F3C"/>
    <w:rsid w:val="003D1340"/>
    <w:rsid w:val="003D1A62"/>
    <w:rsid w:val="003D1ECB"/>
    <w:rsid w:val="003D2888"/>
    <w:rsid w:val="003D2B72"/>
    <w:rsid w:val="003D2CEE"/>
    <w:rsid w:val="003D436D"/>
    <w:rsid w:val="003D470D"/>
    <w:rsid w:val="003D4A93"/>
    <w:rsid w:val="003D4AB1"/>
    <w:rsid w:val="003D51E7"/>
    <w:rsid w:val="003D57CE"/>
    <w:rsid w:val="003D631D"/>
    <w:rsid w:val="003D7B0A"/>
    <w:rsid w:val="003E056D"/>
    <w:rsid w:val="003E05B9"/>
    <w:rsid w:val="003E0A20"/>
    <w:rsid w:val="003E0AD2"/>
    <w:rsid w:val="003E0BD6"/>
    <w:rsid w:val="003E0C4A"/>
    <w:rsid w:val="003E0D55"/>
    <w:rsid w:val="003E188E"/>
    <w:rsid w:val="003E198E"/>
    <w:rsid w:val="003E21BB"/>
    <w:rsid w:val="003E3318"/>
    <w:rsid w:val="003E3471"/>
    <w:rsid w:val="003E38C3"/>
    <w:rsid w:val="003E3BDC"/>
    <w:rsid w:val="003E4A2D"/>
    <w:rsid w:val="003E4F19"/>
    <w:rsid w:val="003E500D"/>
    <w:rsid w:val="003E53C6"/>
    <w:rsid w:val="003E595B"/>
    <w:rsid w:val="003E597F"/>
    <w:rsid w:val="003E5CAB"/>
    <w:rsid w:val="003E5E21"/>
    <w:rsid w:val="003E60D5"/>
    <w:rsid w:val="003E624D"/>
    <w:rsid w:val="003E66CD"/>
    <w:rsid w:val="003E6B54"/>
    <w:rsid w:val="003F037F"/>
    <w:rsid w:val="003F0B51"/>
    <w:rsid w:val="003F0C13"/>
    <w:rsid w:val="003F175F"/>
    <w:rsid w:val="003F2368"/>
    <w:rsid w:val="003F3D2F"/>
    <w:rsid w:val="003F3F53"/>
    <w:rsid w:val="003F47BD"/>
    <w:rsid w:val="003F4CA0"/>
    <w:rsid w:val="003F4EE2"/>
    <w:rsid w:val="003F5A58"/>
    <w:rsid w:val="003F5E6A"/>
    <w:rsid w:val="003F7129"/>
    <w:rsid w:val="003F722D"/>
    <w:rsid w:val="003F7880"/>
    <w:rsid w:val="003F7958"/>
    <w:rsid w:val="003F7BF7"/>
    <w:rsid w:val="00400484"/>
    <w:rsid w:val="004014AF"/>
    <w:rsid w:val="00401B5E"/>
    <w:rsid w:val="00402039"/>
    <w:rsid w:val="00402088"/>
    <w:rsid w:val="004021CE"/>
    <w:rsid w:val="00402296"/>
    <w:rsid w:val="00402353"/>
    <w:rsid w:val="004027D3"/>
    <w:rsid w:val="00402E2C"/>
    <w:rsid w:val="00402E54"/>
    <w:rsid w:val="00402F08"/>
    <w:rsid w:val="00403AA0"/>
    <w:rsid w:val="004042CB"/>
    <w:rsid w:val="004046E3"/>
    <w:rsid w:val="00404D55"/>
    <w:rsid w:val="00404E8B"/>
    <w:rsid w:val="00405AED"/>
    <w:rsid w:val="004067A2"/>
    <w:rsid w:val="00407568"/>
    <w:rsid w:val="004075DD"/>
    <w:rsid w:val="00407B35"/>
    <w:rsid w:val="00410751"/>
    <w:rsid w:val="004107CA"/>
    <w:rsid w:val="00410E5F"/>
    <w:rsid w:val="00411374"/>
    <w:rsid w:val="00411F20"/>
    <w:rsid w:val="00412DE8"/>
    <w:rsid w:val="004132C2"/>
    <w:rsid w:val="00413370"/>
    <w:rsid w:val="00413397"/>
    <w:rsid w:val="004134C4"/>
    <w:rsid w:val="00413F81"/>
    <w:rsid w:val="00413FB8"/>
    <w:rsid w:val="00414088"/>
    <w:rsid w:val="00414F87"/>
    <w:rsid w:val="0041581F"/>
    <w:rsid w:val="004162E2"/>
    <w:rsid w:val="00416B4B"/>
    <w:rsid w:val="00420395"/>
    <w:rsid w:val="00420465"/>
    <w:rsid w:val="00420ACD"/>
    <w:rsid w:val="0042103C"/>
    <w:rsid w:val="004212DB"/>
    <w:rsid w:val="00421FC5"/>
    <w:rsid w:val="00422331"/>
    <w:rsid w:val="004228D6"/>
    <w:rsid w:val="00422EDE"/>
    <w:rsid w:val="00422F23"/>
    <w:rsid w:val="00423645"/>
    <w:rsid w:val="00423775"/>
    <w:rsid w:val="00425103"/>
    <w:rsid w:val="00425EB0"/>
    <w:rsid w:val="00425FD3"/>
    <w:rsid w:val="004260C8"/>
    <w:rsid w:val="00426AE8"/>
    <w:rsid w:val="00427274"/>
    <w:rsid w:val="00427665"/>
    <w:rsid w:val="004278A1"/>
    <w:rsid w:val="004304A0"/>
    <w:rsid w:val="0043091C"/>
    <w:rsid w:val="00431567"/>
    <w:rsid w:val="00431BA0"/>
    <w:rsid w:val="00431E21"/>
    <w:rsid w:val="004325FA"/>
    <w:rsid w:val="004328EE"/>
    <w:rsid w:val="004335B0"/>
    <w:rsid w:val="00433835"/>
    <w:rsid w:val="004339DA"/>
    <w:rsid w:val="00434B17"/>
    <w:rsid w:val="0043503F"/>
    <w:rsid w:val="004352A7"/>
    <w:rsid w:val="00435449"/>
    <w:rsid w:val="00435B24"/>
    <w:rsid w:val="00435DB1"/>
    <w:rsid w:val="004360AB"/>
    <w:rsid w:val="004366B4"/>
    <w:rsid w:val="00436B98"/>
    <w:rsid w:val="00436C2F"/>
    <w:rsid w:val="00440851"/>
    <w:rsid w:val="00440ECC"/>
    <w:rsid w:val="00441C62"/>
    <w:rsid w:val="0044295D"/>
    <w:rsid w:val="00442E3B"/>
    <w:rsid w:val="00443D01"/>
    <w:rsid w:val="0044418B"/>
    <w:rsid w:val="0044437E"/>
    <w:rsid w:val="004443A9"/>
    <w:rsid w:val="00444B35"/>
    <w:rsid w:val="00444D50"/>
    <w:rsid w:val="0044529D"/>
    <w:rsid w:val="00445C8D"/>
    <w:rsid w:val="004466F9"/>
    <w:rsid w:val="0044778F"/>
    <w:rsid w:val="00447B9F"/>
    <w:rsid w:val="00447CA8"/>
    <w:rsid w:val="00450AD9"/>
    <w:rsid w:val="004512B5"/>
    <w:rsid w:val="00451DDB"/>
    <w:rsid w:val="004525A7"/>
    <w:rsid w:val="00452CCC"/>
    <w:rsid w:val="0045332A"/>
    <w:rsid w:val="004536B5"/>
    <w:rsid w:val="004539E8"/>
    <w:rsid w:val="00454785"/>
    <w:rsid w:val="00454AB6"/>
    <w:rsid w:val="00454F13"/>
    <w:rsid w:val="00454F3B"/>
    <w:rsid w:val="00454F4B"/>
    <w:rsid w:val="00455C4F"/>
    <w:rsid w:val="004562EB"/>
    <w:rsid w:val="00456326"/>
    <w:rsid w:val="0045649E"/>
    <w:rsid w:val="00456B42"/>
    <w:rsid w:val="00457079"/>
    <w:rsid w:val="00457B18"/>
    <w:rsid w:val="00460C69"/>
    <w:rsid w:val="0046103D"/>
    <w:rsid w:val="0046136C"/>
    <w:rsid w:val="00461D21"/>
    <w:rsid w:val="004629A3"/>
    <w:rsid w:val="0046355E"/>
    <w:rsid w:val="00463ACB"/>
    <w:rsid w:val="00463EE3"/>
    <w:rsid w:val="00464359"/>
    <w:rsid w:val="00464883"/>
    <w:rsid w:val="00464912"/>
    <w:rsid w:val="00465240"/>
    <w:rsid w:val="0046636A"/>
    <w:rsid w:val="004667DD"/>
    <w:rsid w:val="00466817"/>
    <w:rsid w:val="00466C04"/>
    <w:rsid w:val="00466EF7"/>
    <w:rsid w:val="004673F6"/>
    <w:rsid w:val="004678A0"/>
    <w:rsid w:val="00467E42"/>
    <w:rsid w:val="004702CA"/>
    <w:rsid w:val="004705F9"/>
    <w:rsid w:val="00471006"/>
    <w:rsid w:val="00471E15"/>
    <w:rsid w:val="00471E32"/>
    <w:rsid w:val="00472455"/>
    <w:rsid w:val="00474111"/>
    <w:rsid w:val="0047411F"/>
    <w:rsid w:val="0047433C"/>
    <w:rsid w:val="004743DF"/>
    <w:rsid w:val="00475A44"/>
    <w:rsid w:val="00475C57"/>
    <w:rsid w:val="00477BD7"/>
    <w:rsid w:val="00477CC4"/>
    <w:rsid w:val="00477D77"/>
    <w:rsid w:val="0048009B"/>
    <w:rsid w:val="00480A3B"/>
    <w:rsid w:val="00480DA9"/>
    <w:rsid w:val="0048156D"/>
    <w:rsid w:val="004815E9"/>
    <w:rsid w:val="004816AD"/>
    <w:rsid w:val="00481732"/>
    <w:rsid w:val="00481D92"/>
    <w:rsid w:val="00482BA1"/>
    <w:rsid w:val="00483650"/>
    <w:rsid w:val="00483AC9"/>
    <w:rsid w:val="00483DB6"/>
    <w:rsid w:val="00483FB0"/>
    <w:rsid w:val="00484166"/>
    <w:rsid w:val="00484AC9"/>
    <w:rsid w:val="00485124"/>
    <w:rsid w:val="004851AB"/>
    <w:rsid w:val="004859E9"/>
    <w:rsid w:val="00485FCD"/>
    <w:rsid w:val="004861AC"/>
    <w:rsid w:val="00486257"/>
    <w:rsid w:val="00486A99"/>
    <w:rsid w:val="004872A9"/>
    <w:rsid w:val="0048797A"/>
    <w:rsid w:val="00487DB8"/>
    <w:rsid w:val="00487DD8"/>
    <w:rsid w:val="00487FE5"/>
    <w:rsid w:val="004906EF"/>
    <w:rsid w:val="00490A7D"/>
    <w:rsid w:val="004917BC"/>
    <w:rsid w:val="00491DDC"/>
    <w:rsid w:val="00492B63"/>
    <w:rsid w:val="00492F3D"/>
    <w:rsid w:val="00494CE8"/>
    <w:rsid w:val="00494EB9"/>
    <w:rsid w:val="00495535"/>
    <w:rsid w:val="00495F9E"/>
    <w:rsid w:val="00496E1E"/>
    <w:rsid w:val="00497EDB"/>
    <w:rsid w:val="004A0BFD"/>
    <w:rsid w:val="004A0FC0"/>
    <w:rsid w:val="004A168D"/>
    <w:rsid w:val="004A2135"/>
    <w:rsid w:val="004A233A"/>
    <w:rsid w:val="004A2780"/>
    <w:rsid w:val="004A2F75"/>
    <w:rsid w:val="004A318F"/>
    <w:rsid w:val="004A4591"/>
    <w:rsid w:val="004A47C9"/>
    <w:rsid w:val="004A4EF2"/>
    <w:rsid w:val="004A545C"/>
    <w:rsid w:val="004A59EE"/>
    <w:rsid w:val="004A7224"/>
    <w:rsid w:val="004A7315"/>
    <w:rsid w:val="004A7352"/>
    <w:rsid w:val="004A77FF"/>
    <w:rsid w:val="004A784F"/>
    <w:rsid w:val="004A7F4A"/>
    <w:rsid w:val="004A7FE6"/>
    <w:rsid w:val="004B0726"/>
    <w:rsid w:val="004B0A47"/>
    <w:rsid w:val="004B0EE8"/>
    <w:rsid w:val="004B1966"/>
    <w:rsid w:val="004B1C87"/>
    <w:rsid w:val="004B24BB"/>
    <w:rsid w:val="004B2526"/>
    <w:rsid w:val="004B28AA"/>
    <w:rsid w:val="004B2DB5"/>
    <w:rsid w:val="004B2F8A"/>
    <w:rsid w:val="004B2FB4"/>
    <w:rsid w:val="004B3A88"/>
    <w:rsid w:val="004B3C92"/>
    <w:rsid w:val="004B47AC"/>
    <w:rsid w:val="004B4F66"/>
    <w:rsid w:val="004B58E2"/>
    <w:rsid w:val="004B5930"/>
    <w:rsid w:val="004B5A30"/>
    <w:rsid w:val="004B66CE"/>
    <w:rsid w:val="004B6C38"/>
    <w:rsid w:val="004B6FDC"/>
    <w:rsid w:val="004B710D"/>
    <w:rsid w:val="004B773A"/>
    <w:rsid w:val="004B7966"/>
    <w:rsid w:val="004C001D"/>
    <w:rsid w:val="004C0174"/>
    <w:rsid w:val="004C043E"/>
    <w:rsid w:val="004C24B6"/>
    <w:rsid w:val="004C2697"/>
    <w:rsid w:val="004C2900"/>
    <w:rsid w:val="004C35DD"/>
    <w:rsid w:val="004C393D"/>
    <w:rsid w:val="004C3E45"/>
    <w:rsid w:val="004C5243"/>
    <w:rsid w:val="004C5C41"/>
    <w:rsid w:val="004C695F"/>
    <w:rsid w:val="004C72E3"/>
    <w:rsid w:val="004C74AE"/>
    <w:rsid w:val="004D03D1"/>
    <w:rsid w:val="004D0A0F"/>
    <w:rsid w:val="004D0D08"/>
    <w:rsid w:val="004D0EF3"/>
    <w:rsid w:val="004D15E0"/>
    <w:rsid w:val="004D217F"/>
    <w:rsid w:val="004D23AA"/>
    <w:rsid w:val="004D29C8"/>
    <w:rsid w:val="004D38A1"/>
    <w:rsid w:val="004D440C"/>
    <w:rsid w:val="004D5441"/>
    <w:rsid w:val="004D5ED2"/>
    <w:rsid w:val="004D76ED"/>
    <w:rsid w:val="004D7966"/>
    <w:rsid w:val="004D7EE1"/>
    <w:rsid w:val="004E0663"/>
    <w:rsid w:val="004E07A0"/>
    <w:rsid w:val="004E0F75"/>
    <w:rsid w:val="004E1B38"/>
    <w:rsid w:val="004E2414"/>
    <w:rsid w:val="004E247E"/>
    <w:rsid w:val="004E4059"/>
    <w:rsid w:val="004E4711"/>
    <w:rsid w:val="004E4A86"/>
    <w:rsid w:val="004E566A"/>
    <w:rsid w:val="004E5728"/>
    <w:rsid w:val="004E5D78"/>
    <w:rsid w:val="004E63F4"/>
    <w:rsid w:val="004E6AB9"/>
    <w:rsid w:val="004E6D91"/>
    <w:rsid w:val="004E6FB3"/>
    <w:rsid w:val="004E6FFA"/>
    <w:rsid w:val="004E79C1"/>
    <w:rsid w:val="004F0D4C"/>
    <w:rsid w:val="004F0ED3"/>
    <w:rsid w:val="004F15EC"/>
    <w:rsid w:val="004F1AA3"/>
    <w:rsid w:val="004F1FE2"/>
    <w:rsid w:val="004F3235"/>
    <w:rsid w:val="004F3CD8"/>
    <w:rsid w:val="004F3D29"/>
    <w:rsid w:val="004F59C5"/>
    <w:rsid w:val="004F71F1"/>
    <w:rsid w:val="004F77AE"/>
    <w:rsid w:val="004F77DA"/>
    <w:rsid w:val="00501E54"/>
    <w:rsid w:val="0050285D"/>
    <w:rsid w:val="00502B31"/>
    <w:rsid w:val="005031BF"/>
    <w:rsid w:val="0050415D"/>
    <w:rsid w:val="00506C54"/>
    <w:rsid w:val="00510010"/>
    <w:rsid w:val="00510BED"/>
    <w:rsid w:val="00512097"/>
    <w:rsid w:val="0051242F"/>
    <w:rsid w:val="00512621"/>
    <w:rsid w:val="00512C25"/>
    <w:rsid w:val="00514019"/>
    <w:rsid w:val="0051438D"/>
    <w:rsid w:val="00514A42"/>
    <w:rsid w:val="0051555C"/>
    <w:rsid w:val="005161CD"/>
    <w:rsid w:val="00516A32"/>
    <w:rsid w:val="005171ED"/>
    <w:rsid w:val="0052018F"/>
    <w:rsid w:val="00520379"/>
    <w:rsid w:val="005207FC"/>
    <w:rsid w:val="005214D4"/>
    <w:rsid w:val="0052297E"/>
    <w:rsid w:val="00522F96"/>
    <w:rsid w:val="005235DF"/>
    <w:rsid w:val="00524455"/>
    <w:rsid w:val="00524B23"/>
    <w:rsid w:val="00524DA1"/>
    <w:rsid w:val="005250C9"/>
    <w:rsid w:val="005251B7"/>
    <w:rsid w:val="0052539A"/>
    <w:rsid w:val="0052558D"/>
    <w:rsid w:val="005262D7"/>
    <w:rsid w:val="0052684B"/>
    <w:rsid w:val="00527840"/>
    <w:rsid w:val="00527DA4"/>
    <w:rsid w:val="005303E0"/>
    <w:rsid w:val="00530CBA"/>
    <w:rsid w:val="0053167F"/>
    <w:rsid w:val="00531C1C"/>
    <w:rsid w:val="00531FCE"/>
    <w:rsid w:val="005325D5"/>
    <w:rsid w:val="00532AD7"/>
    <w:rsid w:val="00533A4E"/>
    <w:rsid w:val="00533DA2"/>
    <w:rsid w:val="00534304"/>
    <w:rsid w:val="00534D90"/>
    <w:rsid w:val="0053576D"/>
    <w:rsid w:val="00535887"/>
    <w:rsid w:val="00535DC7"/>
    <w:rsid w:val="00536450"/>
    <w:rsid w:val="00536556"/>
    <w:rsid w:val="0053687A"/>
    <w:rsid w:val="00536CBA"/>
    <w:rsid w:val="00536F33"/>
    <w:rsid w:val="00536F94"/>
    <w:rsid w:val="005374B1"/>
    <w:rsid w:val="005376DC"/>
    <w:rsid w:val="00540F18"/>
    <w:rsid w:val="00541401"/>
    <w:rsid w:val="0054150C"/>
    <w:rsid w:val="00542E76"/>
    <w:rsid w:val="00543328"/>
    <w:rsid w:val="00543E87"/>
    <w:rsid w:val="00543F35"/>
    <w:rsid w:val="00544426"/>
    <w:rsid w:val="005453A3"/>
    <w:rsid w:val="005462EA"/>
    <w:rsid w:val="005466DB"/>
    <w:rsid w:val="00547061"/>
    <w:rsid w:val="005474CD"/>
    <w:rsid w:val="00547745"/>
    <w:rsid w:val="005504DD"/>
    <w:rsid w:val="00550B04"/>
    <w:rsid w:val="00551A1F"/>
    <w:rsid w:val="00552B04"/>
    <w:rsid w:val="005531C0"/>
    <w:rsid w:val="00554360"/>
    <w:rsid w:val="005548B8"/>
    <w:rsid w:val="0055611E"/>
    <w:rsid w:val="00556808"/>
    <w:rsid w:val="00556A39"/>
    <w:rsid w:val="00557A48"/>
    <w:rsid w:val="00561B52"/>
    <w:rsid w:val="005627D3"/>
    <w:rsid w:val="00562FBF"/>
    <w:rsid w:val="005633A2"/>
    <w:rsid w:val="00563BF1"/>
    <w:rsid w:val="0056427E"/>
    <w:rsid w:val="005645F4"/>
    <w:rsid w:val="0056466B"/>
    <w:rsid w:val="00564C8E"/>
    <w:rsid w:val="00565080"/>
    <w:rsid w:val="005650CA"/>
    <w:rsid w:val="00565E61"/>
    <w:rsid w:val="00566391"/>
    <w:rsid w:val="00566A76"/>
    <w:rsid w:val="005673B3"/>
    <w:rsid w:val="00567771"/>
    <w:rsid w:val="005677D4"/>
    <w:rsid w:val="005677DC"/>
    <w:rsid w:val="00567828"/>
    <w:rsid w:val="0057008D"/>
    <w:rsid w:val="005704F3"/>
    <w:rsid w:val="00570A54"/>
    <w:rsid w:val="00570A85"/>
    <w:rsid w:val="005711F8"/>
    <w:rsid w:val="00571FC8"/>
    <w:rsid w:val="005721A3"/>
    <w:rsid w:val="00572203"/>
    <w:rsid w:val="00572653"/>
    <w:rsid w:val="00572C96"/>
    <w:rsid w:val="00572DBD"/>
    <w:rsid w:val="00572F6F"/>
    <w:rsid w:val="0057331A"/>
    <w:rsid w:val="00573ADE"/>
    <w:rsid w:val="00573B21"/>
    <w:rsid w:val="00573F97"/>
    <w:rsid w:val="0057414D"/>
    <w:rsid w:val="00574A66"/>
    <w:rsid w:val="00574E11"/>
    <w:rsid w:val="00575439"/>
    <w:rsid w:val="00575527"/>
    <w:rsid w:val="00575DB4"/>
    <w:rsid w:val="00576447"/>
    <w:rsid w:val="00576D0D"/>
    <w:rsid w:val="005803C7"/>
    <w:rsid w:val="00580614"/>
    <w:rsid w:val="005810A8"/>
    <w:rsid w:val="00581420"/>
    <w:rsid w:val="0058345E"/>
    <w:rsid w:val="00583DFD"/>
    <w:rsid w:val="005844C4"/>
    <w:rsid w:val="00584BD6"/>
    <w:rsid w:val="00586AC8"/>
    <w:rsid w:val="00587184"/>
    <w:rsid w:val="00587520"/>
    <w:rsid w:val="00587D9F"/>
    <w:rsid w:val="00587F99"/>
    <w:rsid w:val="005903C7"/>
    <w:rsid w:val="00590E79"/>
    <w:rsid w:val="0059134A"/>
    <w:rsid w:val="005921D3"/>
    <w:rsid w:val="005922FB"/>
    <w:rsid w:val="005928C5"/>
    <w:rsid w:val="00592A9A"/>
    <w:rsid w:val="00592B90"/>
    <w:rsid w:val="00593138"/>
    <w:rsid w:val="005932EF"/>
    <w:rsid w:val="00593444"/>
    <w:rsid w:val="0059378B"/>
    <w:rsid w:val="005939F6"/>
    <w:rsid w:val="00593E97"/>
    <w:rsid w:val="00594D6C"/>
    <w:rsid w:val="00595A26"/>
    <w:rsid w:val="005967F8"/>
    <w:rsid w:val="00597527"/>
    <w:rsid w:val="00597A30"/>
    <w:rsid w:val="005A0B70"/>
    <w:rsid w:val="005A16C5"/>
    <w:rsid w:val="005A1B8E"/>
    <w:rsid w:val="005A1EF3"/>
    <w:rsid w:val="005A2074"/>
    <w:rsid w:val="005A2291"/>
    <w:rsid w:val="005A252D"/>
    <w:rsid w:val="005A26D1"/>
    <w:rsid w:val="005A3B79"/>
    <w:rsid w:val="005A4AFD"/>
    <w:rsid w:val="005A5666"/>
    <w:rsid w:val="005A6FFF"/>
    <w:rsid w:val="005A7072"/>
    <w:rsid w:val="005A77BC"/>
    <w:rsid w:val="005A7B3C"/>
    <w:rsid w:val="005B02F6"/>
    <w:rsid w:val="005B0F38"/>
    <w:rsid w:val="005B1052"/>
    <w:rsid w:val="005B1651"/>
    <w:rsid w:val="005B1FB2"/>
    <w:rsid w:val="005B2968"/>
    <w:rsid w:val="005B2A28"/>
    <w:rsid w:val="005B2AE2"/>
    <w:rsid w:val="005B2ED9"/>
    <w:rsid w:val="005B4205"/>
    <w:rsid w:val="005B421E"/>
    <w:rsid w:val="005B4576"/>
    <w:rsid w:val="005B493D"/>
    <w:rsid w:val="005B4D06"/>
    <w:rsid w:val="005B4E65"/>
    <w:rsid w:val="005B5D16"/>
    <w:rsid w:val="005B602D"/>
    <w:rsid w:val="005B6DF6"/>
    <w:rsid w:val="005B7336"/>
    <w:rsid w:val="005B73FF"/>
    <w:rsid w:val="005B7DEB"/>
    <w:rsid w:val="005C04CE"/>
    <w:rsid w:val="005C1002"/>
    <w:rsid w:val="005C1486"/>
    <w:rsid w:val="005C1506"/>
    <w:rsid w:val="005C1BA2"/>
    <w:rsid w:val="005C2374"/>
    <w:rsid w:val="005C26A8"/>
    <w:rsid w:val="005C2B5C"/>
    <w:rsid w:val="005C3913"/>
    <w:rsid w:val="005C3A25"/>
    <w:rsid w:val="005C4074"/>
    <w:rsid w:val="005C44FC"/>
    <w:rsid w:val="005C4526"/>
    <w:rsid w:val="005C4626"/>
    <w:rsid w:val="005C4763"/>
    <w:rsid w:val="005C54FA"/>
    <w:rsid w:val="005C5D7D"/>
    <w:rsid w:val="005C6053"/>
    <w:rsid w:val="005C6218"/>
    <w:rsid w:val="005C690E"/>
    <w:rsid w:val="005C6D81"/>
    <w:rsid w:val="005C7376"/>
    <w:rsid w:val="005C7824"/>
    <w:rsid w:val="005D02AF"/>
    <w:rsid w:val="005D149F"/>
    <w:rsid w:val="005D2566"/>
    <w:rsid w:val="005D28CA"/>
    <w:rsid w:val="005D2F78"/>
    <w:rsid w:val="005D3820"/>
    <w:rsid w:val="005D3DD2"/>
    <w:rsid w:val="005D46DA"/>
    <w:rsid w:val="005D4F80"/>
    <w:rsid w:val="005D4FD8"/>
    <w:rsid w:val="005D69AC"/>
    <w:rsid w:val="005D69D2"/>
    <w:rsid w:val="005D6E79"/>
    <w:rsid w:val="005D7CA2"/>
    <w:rsid w:val="005D7FF9"/>
    <w:rsid w:val="005E061C"/>
    <w:rsid w:val="005E17FA"/>
    <w:rsid w:val="005E264A"/>
    <w:rsid w:val="005E3C45"/>
    <w:rsid w:val="005E3D91"/>
    <w:rsid w:val="005E4994"/>
    <w:rsid w:val="005E4D6A"/>
    <w:rsid w:val="005E5350"/>
    <w:rsid w:val="005E55EB"/>
    <w:rsid w:val="005E56EC"/>
    <w:rsid w:val="005E5E03"/>
    <w:rsid w:val="005E6554"/>
    <w:rsid w:val="005E68EC"/>
    <w:rsid w:val="005E6A92"/>
    <w:rsid w:val="005E6E5E"/>
    <w:rsid w:val="005E7174"/>
    <w:rsid w:val="005E72CC"/>
    <w:rsid w:val="005E7472"/>
    <w:rsid w:val="005E7F31"/>
    <w:rsid w:val="005E7FEA"/>
    <w:rsid w:val="005F0E57"/>
    <w:rsid w:val="005F1425"/>
    <w:rsid w:val="005F1F47"/>
    <w:rsid w:val="005F2853"/>
    <w:rsid w:val="005F2D00"/>
    <w:rsid w:val="005F364F"/>
    <w:rsid w:val="005F38DD"/>
    <w:rsid w:val="005F3992"/>
    <w:rsid w:val="005F4234"/>
    <w:rsid w:val="005F57C7"/>
    <w:rsid w:val="005F585A"/>
    <w:rsid w:val="005F58B0"/>
    <w:rsid w:val="005F605A"/>
    <w:rsid w:val="005F69EB"/>
    <w:rsid w:val="005F6ACE"/>
    <w:rsid w:val="005F7149"/>
    <w:rsid w:val="005F7832"/>
    <w:rsid w:val="005F7AC7"/>
    <w:rsid w:val="00600D83"/>
    <w:rsid w:val="0060180E"/>
    <w:rsid w:val="006020E6"/>
    <w:rsid w:val="00602A6A"/>
    <w:rsid w:val="00602AF9"/>
    <w:rsid w:val="00602ED8"/>
    <w:rsid w:val="00603A1F"/>
    <w:rsid w:val="0060401B"/>
    <w:rsid w:val="00605234"/>
    <w:rsid w:val="006054F5"/>
    <w:rsid w:val="00605580"/>
    <w:rsid w:val="00605D09"/>
    <w:rsid w:val="00606491"/>
    <w:rsid w:val="00606764"/>
    <w:rsid w:val="00606933"/>
    <w:rsid w:val="00606CBB"/>
    <w:rsid w:val="00607185"/>
    <w:rsid w:val="006105B0"/>
    <w:rsid w:val="0061080C"/>
    <w:rsid w:val="006108E2"/>
    <w:rsid w:val="0061179F"/>
    <w:rsid w:val="006117AA"/>
    <w:rsid w:val="00611CFC"/>
    <w:rsid w:val="0061216C"/>
    <w:rsid w:val="0061240D"/>
    <w:rsid w:val="0061252B"/>
    <w:rsid w:val="00612979"/>
    <w:rsid w:val="00612AFD"/>
    <w:rsid w:val="00612D20"/>
    <w:rsid w:val="00612DE7"/>
    <w:rsid w:val="00613D50"/>
    <w:rsid w:val="0061439E"/>
    <w:rsid w:val="00614AFC"/>
    <w:rsid w:val="00614DD0"/>
    <w:rsid w:val="00615E87"/>
    <w:rsid w:val="006162DD"/>
    <w:rsid w:val="00617481"/>
    <w:rsid w:val="006176F2"/>
    <w:rsid w:val="00617F27"/>
    <w:rsid w:val="0062009F"/>
    <w:rsid w:val="006205E4"/>
    <w:rsid w:val="00620A4E"/>
    <w:rsid w:val="00620FFA"/>
    <w:rsid w:val="00621BD5"/>
    <w:rsid w:val="00621DF4"/>
    <w:rsid w:val="00622517"/>
    <w:rsid w:val="006225C9"/>
    <w:rsid w:val="00622D25"/>
    <w:rsid w:val="0062330C"/>
    <w:rsid w:val="00623672"/>
    <w:rsid w:val="00623A5B"/>
    <w:rsid w:val="00626002"/>
    <w:rsid w:val="00626B13"/>
    <w:rsid w:val="00626BEC"/>
    <w:rsid w:val="00626F88"/>
    <w:rsid w:val="0062763E"/>
    <w:rsid w:val="006276B7"/>
    <w:rsid w:val="00630FD6"/>
    <w:rsid w:val="00631247"/>
    <w:rsid w:val="00631B46"/>
    <w:rsid w:val="00632AE5"/>
    <w:rsid w:val="00633570"/>
    <w:rsid w:val="00633863"/>
    <w:rsid w:val="00633BCE"/>
    <w:rsid w:val="00634EE1"/>
    <w:rsid w:val="0063663E"/>
    <w:rsid w:val="00636746"/>
    <w:rsid w:val="00636860"/>
    <w:rsid w:val="00637014"/>
    <w:rsid w:val="00637C52"/>
    <w:rsid w:val="00637CC6"/>
    <w:rsid w:val="00641537"/>
    <w:rsid w:val="00642574"/>
    <w:rsid w:val="00642623"/>
    <w:rsid w:val="00642DCF"/>
    <w:rsid w:val="00642EDF"/>
    <w:rsid w:val="0064321B"/>
    <w:rsid w:val="00643383"/>
    <w:rsid w:val="00644386"/>
    <w:rsid w:val="00644437"/>
    <w:rsid w:val="006447F1"/>
    <w:rsid w:val="006452B9"/>
    <w:rsid w:val="00645C16"/>
    <w:rsid w:val="00645CF7"/>
    <w:rsid w:val="00645F27"/>
    <w:rsid w:val="00645F40"/>
    <w:rsid w:val="00647278"/>
    <w:rsid w:val="00647AB3"/>
    <w:rsid w:val="00647DE7"/>
    <w:rsid w:val="00650344"/>
    <w:rsid w:val="0065047F"/>
    <w:rsid w:val="00650955"/>
    <w:rsid w:val="006511EF"/>
    <w:rsid w:val="006515ED"/>
    <w:rsid w:val="00651778"/>
    <w:rsid w:val="00651A16"/>
    <w:rsid w:val="00651C9B"/>
    <w:rsid w:val="00651FF7"/>
    <w:rsid w:val="00652AF5"/>
    <w:rsid w:val="006536E7"/>
    <w:rsid w:val="00653A95"/>
    <w:rsid w:val="006556E8"/>
    <w:rsid w:val="00655B78"/>
    <w:rsid w:val="00657A3F"/>
    <w:rsid w:val="006612F3"/>
    <w:rsid w:val="0066137D"/>
    <w:rsid w:val="00661FDB"/>
    <w:rsid w:val="00662E8C"/>
    <w:rsid w:val="006630C2"/>
    <w:rsid w:val="00663A77"/>
    <w:rsid w:val="00663A94"/>
    <w:rsid w:val="0066436C"/>
    <w:rsid w:val="006648D4"/>
    <w:rsid w:val="00664A36"/>
    <w:rsid w:val="00665424"/>
    <w:rsid w:val="00665833"/>
    <w:rsid w:val="006661BC"/>
    <w:rsid w:val="0066664E"/>
    <w:rsid w:val="00666F57"/>
    <w:rsid w:val="006673B2"/>
    <w:rsid w:val="00670604"/>
    <w:rsid w:val="00671982"/>
    <w:rsid w:val="00672BF8"/>
    <w:rsid w:val="00672E31"/>
    <w:rsid w:val="00673C43"/>
    <w:rsid w:val="00674EDE"/>
    <w:rsid w:val="00675447"/>
    <w:rsid w:val="00675B0E"/>
    <w:rsid w:val="00676E28"/>
    <w:rsid w:val="0067716F"/>
    <w:rsid w:val="00677535"/>
    <w:rsid w:val="006776C1"/>
    <w:rsid w:val="006776D0"/>
    <w:rsid w:val="00677DF3"/>
    <w:rsid w:val="00677EC6"/>
    <w:rsid w:val="00680801"/>
    <w:rsid w:val="00680AD9"/>
    <w:rsid w:val="00680FB1"/>
    <w:rsid w:val="00681013"/>
    <w:rsid w:val="0068110F"/>
    <w:rsid w:val="0068138E"/>
    <w:rsid w:val="0068156B"/>
    <w:rsid w:val="00681EAB"/>
    <w:rsid w:val="0068203D"/>
    <w:rsid w:val="006834B6"/>
    <w:rsid w:val="00683D04"/>
    <w:rsid w:val="0068449F"/>
    <w:rsid w:val="00684818"/>
    <w:rsid w:val="0068564D"/>
    <w:rsid w:val="00685B30"/>
    <w:rsid w:val="00687346"/>
    <w:rsid w:val="00690078"/>
    <w:rsid w:val="0069034E"/>
    <w:rsid w:val="006905C4"/>
    <w:rsid w:val="00690A36"/>
    <w:rsid w:val="00690FD1"/>
    <w:rsid w:val="0069131D"/>
    <w:rsid w:val="00691D00"/>
    <w:rsid w:val="00691FF5"/>
    <w:rsid w:val="00692220"/>
    <w:rsid w:val="006925E0"/>
    <w:rsid w:val="0069281E"/>
    <w:rsid w:val="00693DF2"/>
    <w:rsid w:val="00695208"/>
    <w:rsid w:val="006952F6"/>
    <w:rsid w:val="006953CB"/>
    <w:rsid w:val="00696E60"/>
    <w:rsid w:val="00696E87"/>
    <w:rsid w:val="0069775B"/>
    <w:rsid w:val="00697914"/>
    <w:rsid w:val="006A0645"/>
    <w:rsid w:val="006A2765"/>
    <w:rsid w:val="006A28EB"/>
    <w:rsid w:val="006A4B03"/>
    <w:rsid w:val="006A54C8"/>
    <w:rsid w:val="006A60CC"/>
    <w:rsid w:val="006A65EF"/>
    <w:rsid w:val="006A665C"/>
    <w:rsid w:val="006A6C3F"/>
    <w:rsid w:val="006A6C84"/>
    <w:rsid w:val="006A777F"/>
    <w:rsid w:val="006A7A8A"/>
    <w:rsid w:val="006A7C4A"/>
    <w:rsid w:val="006B0D94"/>
    <w:rsid w:val="006B1BA2"/>
    <w:rsid w:val="006B2B48"/>
    <w:rsid w:val="006B2B92"/>
    <w:rsid w:val="006B395C"/>
    <w:rsid w:val="006B3E01"/>
    <w:rsid w:val="006B50D9"/>
    <w:rsid w:val="006B5690"/>
    <w:rsid w:val="006B5755"/>
    <w:rsid w:val="006B5ADC"/>
    <w:rsid w:val="006B5FCC"/>
    <w:rsid w:val="006B60B8"/>
    <w:rsid w:val="006B689D"/>
    <w:rsid w:val="006B6F58"/>
    <w:rsid w:val="006B77A7"/>
    <w:rsid w:val="006B7A95"/>
    <w:rsid w:val="006B7AF7"/>
    <w:rsid w:val="006B7E34"/>
    <w:rsid w:val="006C07A2"/>
    <w:rsid w:val="006C0A33"/>
    <w:rsid w:val="006C0F36"/>
    <w:rsid w:val="006C1453"/>
    <w:rsid w:val="006C1633"/>
    <w:rsid w:val="006C1DEC"/>
    <w:rsid w:val="006C22A7"/>
    <w:rsid w:val="006C246A"/>
    <w:rsid w:val="006C2889"/>
    <w:rsid w:val="006C30BC"/>
    <w:rsid w:val="006C3484"/>
    <w:rsid w:val="006C34C2"/>
    <w:rsid w:val="006C4BC3"/>
    <w:rsid w:val="006C4CA6"/>
    <w:rsid w:val="006C5061"/>
    <w:rsid w:val="006C50A2"/>
    <w:rsid w:val="006C55E3"/>
    <w:rsid w:val="006C597A"/>
    <w:rsid w:val="006C68F6"/>
    <w:rsid w:val="006D005E"/>
    <w:rsid w:val="006D13AA"/>
    <w:rsid w:val="006D1500"/>
    <w:rsid w:val="006D1663"/>
    <w:rsid w:val="006D1E95"/>
    <w:rsid w:val="006D21D8"/>
    <w:rsid w:val="006D2287"/>
    <w:rsid w:val="006D260D"/>
    <w:rsid w:val="006D2A8E"/>
    <w:rsid w:val="006D36CD"/>
    <w:rsid w:val="006D37CF"/>
    <w:rsid w:val="006D41DF"/>
    <w:rsid w:val="006D610F"/>
    <w:rsid w:val="006D6719"/>
    <w:rsid w:val="006D6E7B"/>
    <w:rsid w:val="006D75A7"/>
    <w:rsid w:val="006E007D"/>
    <w:rsid w:val="006E0382"/>
    <w:rsid w:val="006E0842"/>
    <w:rsid w:val="006E0937"/>
    <w:rsid w:val="006E094E"/>
    <w:rsid w:val="006E1351"/>
    <w:rsid w:val="006E1368"/>
    <w:rsid w:val="006E243D"/>
    <w:rsid w:val="006E274B"/>
    <w:rsid w:val="006E2C6B"/>
    <w:rsid w:val="006E417A"/>
    <w:rsid w:val="006E4391"/>
    <w:rsid w:val="006E4DAC"/>
    <w:rsid w:val="006E52ED"/>
    <w:rsid w:val="006E56A8"/>
    <w:rsid w:val="006E5DF5"/>
    <w:rsid w:val="006E6ED6"/>
    <w:rsid w:val="006F0094"/>
    <w:rsid w:val="006F0503"/>
    <w:rsid w:val="006F0568"/>
    <w:rsid w:val="006F07BE"/>
    <w:rsid w:val="006F09E3"/>
    <w:rsid w:val="006F1EC1"/>
    <w:rsid w:val="006F3617"/>
    <w:rsid w:val="006F3747"/>
    <w:rsid w:val="006F3D8F"/>
    <w:rsid w:val="006F3F33"/>
    <w:rsid w:val="006F4774"/>
    <w:rsid w:val="006F4846"/>
    <w:rsid w:val="006F51EA"/>
    <w:rsid w:val="006F53EF"/>
    <w:rsid w:val="006F71B9"/>
    <w:rsid w:val="006F75A1"/>
    <w:rsid w:val="006F78F9"/>
    <w:rsid w:val="006F7975"/>
    <w:rsid w:val="007009C3"/>
    <w:rsid w:val="0070101B"/>
    <w:rsid w:val="00701347"/>
    <w:rsid w:val="007013A6"/>
    <w:rsid w:val="00701999"/>
    <w:rsid w:val="007024A5"/>
    <w:rsid w:val="007024BB"/>
    <w:rsid w:val="00702639"/>
    <w:rsid w:val="00702CB9"/>
    <w:rsid w:val="007030ED"/>
    <w:rsid w:val="007031B1"/>
    <w:rsid w:val="00703B55"/>
    <w:rsid w:val="00703C16"/>
    <w:rsid w:val="007046E6"/>
    <w:rsid w:val="00704840"/>
    <w:rsid w:val="00704D1C"/>
    <w:rsid w:val="00704EA1"/>
    <w:rsid w:val="007050FB"/>
    <w:rsid w:val="00705153"/>
    <w:rsid w:val="00705CA1"/>
    <w:rsid w:val="0070782D"/>
    <w:rsid w:val="007106A1"/>
    <w:rsid w:val="0071132E"/>
    <w:rsid w:val="007118EC"/>
    <w:rsid w:val="00711A06"/>
    <w:rsid w:val="00711AFD"/>
    <w:rsid w:val="00714725"/>
    <w:rsid w:val="007147C2"/>
    <w:rsid w:val="00714859"/>
    <w:rsid w:val="00714AB4"/>
    <w:rsid w:val="00714E56"/>
    <w:rsid w:val="007151E8"/>
    <w:rsid w:val="007156DF"/>
    <w:rsid w:val="00715FEF"/>
    <w:rsid w:val="007160F4"/>
    <w:rsid w:val="00716840"/>
    <w:rsid w:val="00716E68"/>
    <w:rsid w:val="0071722B"/>
    <w:rsid w:val="007177BC"/>
    <w:rsid w:val="00717CFA"/>
    <w:rsid w:val="00717FC4"/>
    <w:rsid w:val="00720231"/>
    <w:rsid w:val="00720580"/>
    <w:rsid w:val="00720681"/>
    <w:rsid w:val="0072176A"/>
    <w:rsid w:val="00722606"/>
    <w:rsid w:val="007243CA"/>
    <w:rsid w:val="0072452C"/>
    <w:rsid w:val="00724807"/>
    <w:rsid w:val="00724C5B"/>
    <w:rsid w:val="00725EFF"/>
    <w:rsid w:val="0072600E"/>
    <w:rsid w:val="00726A7C"/>
    <w:rsid w:val="0073073E"/>
    <w:rsid w:val="0073077E"/>
    <w:rsid w:val="00731A1F"/>
    <w:rsid w:val="0073335D"/>
    <w:rsid w:val="00733A8C"/>
    <w:rsid w:val="00733B92"/>
    <w:rsid w:val="00734A11"/>
    <w:rsid w:val="00734DC9"/>
    <w:rsid w:val="00735523"/>
    <w:rsid w:val="00735B77"/>
    <w:rsid w:val="00735DBF"/>
    <w:rsid w:val="00736197"/>
    <w:rsid w:val="0073681F"/>
    <w:rsid w:val="00736C6A"/>
    <w:rsid w:val="007370AA"/>
    <w:rsid w:val="00737CB5"/>
    <w:rsid w:val="00737F94"/>
    <w:rsid w:val="00743345"/>
    <w:rsid w:val="0074344C"/>
    <w:rsid w:val="00743AC4"/>
    <w:rsid w:val="00743B26"/>
    <w:rsid w:val="007440DC"/>
    <w:rsid w:val="00744292"/>
    <w:rsid w:val="00744A74"/>
    <w:rsid w:val="0074503A"/>
    <w:rsid w:val="00746373"/>
    <w:rsid w:val="00746729"/>
    <w:rsid w:val="007470C1"/>
    <w:rsid w:val="0074717F"/>
    <w:rsid w:val="007471F0"/>
    <w:rsid w:val="00747908"/>
    <w:rsid w:val="0075103E"/>
    <w:rsid w:val="0075103F"/>
    <w:rsid w:val="007513F1"/>
    <w:rsid w:val="007518C1"/>
    <w:rsid w:val="007542C1"/>
    <w:rsid w:val="00754888"/>
    <w:rsid w:val="0075507B"/>
    <w:rsid w:val="00756046"/>
    <w:rsid w:val="007566C0"/>
    <w:rsid w:val="0076004E"/>
    <w:rsid w:val="007601A0"/>
    <w:rsid w:val="0076056E"/>
    <w:rsid w:val="00760D04"/>
    <w:rsid w:val="00760E54"/>
    <w:rsid w:val="0076174B"/>
    <w:rsid w:val="00761EE4"/>
    <w:rsid w:val="0076292A"/>
    <w:rsid w:val="007631C1"/>
    <w:rsid w:val="007636AC"/>
    <w:rsid w:val="00763F15"/>
    <w:rsid w:val="00764D01"/>
    <w:rsid w:val="00764FEB"/>
    <w:rsid w:val="0076561E"/>
    <w:rsid w:val="00766717"/>
    <w:rsid w:val="0076763B"/>
    <w:rsid w:val="00767D2A"/>
    <w:rsid w:val="00767D75"/>
    <w:rsid w:val="007712B5"/>
    <w:rsid w:val="00771DA5"/>
    <w:rsid w:val="007722F3"/>
    <w:rsid w:val="00773479"/>
    <w:rsid w:val="00773576"/>
    <w:rsid w:val="0077360A"/>
    <w:rsid w:val="00773C2A"/>
    <w:rsid w:val="00773DA5"/>
    <w:rsid w:val="00773DCD"/>
    <w:rsid w:val="00773F5C"/>
    <w:rsid w:val="007756D5"/>
    <w:rsid w:val="00775920"/>
    <w:rsid w:val="00775C29"/>
    <w:rsid w:val="007761A2"/>
    <w:rsid w:val="00777254"/>
    <w:rsid w:val="00777A40"/>
    <w:rsid w:val="007806DD"/>
    <w:rsid w:val="00780710"/>
    <w:rsid w:val="00780797"/>
    <w:rsid w:val="00781725"/>
    <w:rsid w:val="00781850"/>
    <w:rsid w:val="00784AE8"/>
    <w:rsid w:val="00784D8C"/>
    <w:rsid w:val="00785CB0"/>
    <w:rsid w:val="00785D6B"/>
    <w:rsid w:val="00786B31"/>
    <w:rsid w:val="007870BD"/>
    <w:rsid w:val="007870D0"/>
    <w:rsid w:val="007902BF"/>
    <w:rsid w:val="007904BC"/>
    <w:rsid w:val="00790741"/>
    <w:rsid w:val="007907D1"/>
    <w:rsid w:val="00790CE9"/>
    <w:rsid w:val="00790CF1"/>
    <w:rsid w:val="007911B6"/>
    <w:rsid w:val="00792E41"/>
    <w:rsid w:val="0079320F"/>
    <w:rsid w:val="00793428"/>
    <w:rsid w:val="007934D8"/>
    <w:rsid w:val="007935D5"/>
    <w:rsid w:val="0079421D"/>
    <w:rsid w:val="007946AB"/>
    <w:rsid w:val="0079589A"/>
    <w:rsid w:val="00795D40"/>
    <w:rsid w:val="00795DA2"/>
    <w:rsid w:val="007967CD"/>
    <w:rsid w:val="00796B5F"/>
    <w:rsid w:val="0079706C"/>
    <w:rsid w:val="007970B0"/>
    <w:rsid w:val="0079783C"/>
    <w:rsid w:val="00797EBE"/>
    <w:rsid w:val="007A0CBB"/>
    <w:rsid w:val="007A0CD6"/>
    <w:rsid w:val="007A17FF"/>
    <w:rsid w:val="007A1D8A"/>
    <w:rsid w:val="007A2543"/>
    <w:rsid w:val="007A3247"/>
    <w:rsid w:val="007A384B"/>
    <w:rsid w:val="007A3B28"/>
    <w:rsid w:val="007A5ACA"/>
    <w:rsid w:val="007A5C13"/>
    <w:rsid w:val="007A6A75"/>
    <w:rsid w:val="007A6E4E"/>
    <w:rsid w:val="007A74FE"/>
    <w:rsid w:val="007A7FAB"/>
    <w:rsid w:val="007B0465"/>
    <w:rsid w:val="007B0EBD"/>
    <w:rsid w:val="007B13AB"/>
    <w:rsid w:val="007B206E"/>
    <w:rsid w:val="007B2513"/>
    <w:rsid w:val="007B26C0"/>
    <w:rsid w:val="007B27F1"/>
    <w:rsid w:val="007B2F93"/>
    <w:rsid w:val="007B3CC6"/>
    <w:rsid w:val="007B444D"/>
    <w:rsid w:val="007B453E"/>
    <w:rsid w:val="007B48A6"/>
    <w:rsid w:val="007B72F4"/>
    <w:rsid w:val="007B7C33"/>
    <w:rsid w:val="007C04D0"/>
    <w:rsid w:val="007C0547"/>
    <w:rsid w:val="007C16AB"/>
    <w:rsid w:val="007C17A3"/>
    <w:rsid w:val="007C1E6B"/>
    <w:rsid w:val="007C1FD2"/>
    <w:rsid w:val="007C2221"/>
    <w:rsid w:val="007C22A5"/>
    <w:rsid w:val="007C2FFF"/>
    <w:rsid w:val="007C3764"/>
    <w:rsid w:val="007C4E2F"/>
    <w:rsid w:val="007C4F51"/>
    <w:rsid w:val="007C514C"/>
    <w:rsid w:val="007C6239"/>
    <w:rsid w:val="007C64A0"/>
    <w:rsid w:val="007C6C4A"/>
    <w:rsid w:val="007C7431"/>
    <w:rsid w:val="007C7956"/>
    <w:rsid w:val="007D07D3"/>
    <w:rsid w:val="007D0C0F"/>
    <w:rsid w:val="007D1563"/>
    <w:rsid w:val="007D1593"/>
    <w:rsid w:val="007D1A48"/>
    <w:rsid w:val="007D38A3"/>
    <w:rsid w:val="007D3AF5"/>
    <w:rsid w:val="007D404E"/>
    <w:rsid w:val="007D4F23"/>
    <w:rsid w:val="007D5655"/>
    <w:rsid w:val="007D61A8"/>
    <w:rsid w:val="007D663E"/>
    <w:rsid w:val="007D7784"/>
    <w:rsid w:val="007E1078"/>
    <w:rsid w:val="007E118C"/>
    <w:rsid w:val="007E1409"/>
    <w:rsid w:val="007E1BAD"/>
    <w:rsid w:val="007E27D9"/>
    <w:rsid w:val="007E2894"/>
    <w:rsid w:val="007E2968"/>
    <w:rsid w:val="007E2EF3"/>
    <w:rsid w:val="007E31DB"/>
    <w:rsid w:val="007E3A38"/>
    <w:rsid w:val="007E4468"/>
    <w:rsid w:val="007E5060"/>
    <w:rsid w:val="007E5596"/>
    <w:rsid w:val="007E57D8"/>
    <w:rsid w:val="007E6220"/>
    <w:rsid w:val="007E6F99"/>
    <w:rsid w:val="007E7199"/>
    <w:rsid w:val="007E74FB"/>
    <w:rsid w:val="007E7B84"/>
    <w:rsid w:val="007E7FF9"/>
    <w:rsid w:val="007F0441"/>
    <w:rsid w:val="007F0C1A"/>
    <w:rsid w:val="007F2C13"/>
    <w:rsid w:val="007F3034"/>
    <w:rsid w:val="007F3A4E"/>
    <w:rsid w:val="007F3C7D"/>
    <w:rsid w:val="007F47C5"/>
    <w:rsid w:val="007F51AF"/>
    <w:rsid w:val="007F56BA"/>
    <w:rsid w:val="007F5BE7"/>
    <w:rsid w:val="007F5CB3"/>
    <w:rsid w:val="007F78ED"/>
    <w:rsid w:val="0080038F"/>
    <w:rsid w:val="00800483"/>
    <w:rsid w:val="008007DD"/>
    <w:rsid w:val="0080139A"/>
    <w:rsid w:val="0080186B"/>
    <w:rsid w:val="008019A3"/>
    <w:rsid w:val="00801B96"/>
    <w:rsid w:val="00801B99"/>
    <w:rsid w:val="00801D54"/>
    <w:rsid w:val="00801FFF"/>
    <w:rsid w:val="00802074"/>
    <w:rsid w:val="0080305F"/>
    <w:rsid w:val="008031A8"/>
    <w:rsid w:val="0080368A"/>
    <w:rsid w:val="0080377A"/>
    <w:rsid w:val="00803E21"/>
    <w:rsid w:val="00803EAB"/>
    <w:rsid w:val="00804405"/>
    <w:rsid w:val="00804FEA"/>
    <w:rsid w:val="0080542B"/>
    <w:rsid w:val="0080612A"/>
    <w:rsid w:val="008063D0"/>
    <w:rsid w:val="008069E0"/>
    <w:rsid w:val="00807B3C"/>
    <w:rsid w:val="008113F4"/>
    <w:rsid w:val="00811577"/>
    <w:rsid w:val="00811B72"/>
    <w:rsid w:val="00811FFA"/>
    <w:rsid w:val="00812B7A"/>
    <w:rsid w:val="0081388C"/>
    <w:rsid w:val="00813A95"/>
    <w:rsid w:val="00813E67"/>
    <w:rsid w:val="00814220"/>
    <w:rsid w:val="00814355"/>
    <w:rsid w:val="0081503E"/>
    <w:rsid w:val="00815E99"/>
    <w:rsid w:val="0081678F"/>
    <w:rsid w:val="008169AB"/>
    <w:rsid w:val="008173E3"/>
    <w:rsid w:val="0081796B"/>
    <w:rsid w:val="00817E95"/>
    <w:rsid w:val="00820DD7"/>
    <w:rsid w:val="00820EE7"/>
    <w:rsid w:val="00821592"/>
    <w:rsid w:val="00821A7D"/>
    <w:rsid w:val="00822028"/>
    <w:rsid w:val="00822149"/>
    <w:rsid w:val="00822F30"/>
    <w:rsid w:val="0082339A"/>
    <w:rsid w:val="008239F4"/>
    <w:rsid w:val="00823FEC"/>
    <w:rsid w:val="008244C8"/>
    <w:rsid w:val="00824AF1"/>
    <w:rsid w:val="00824DA9"/>
    <w:rsid w:val="00824DC0"/>
    <w:rsid w:val="0082563C"/>
    <w:rsid w:val="00825C26"/>
    <w:rsid w:val="00826D99"/>
    <w:rsid w:val="00827089"/>
    <w:rsid w:val="00827BB0"/>
    <w:rsid w:val="00827F56"/>
    <w:rsid w:val="00830C48"/>
    <w:rsid w:val="00831068"/>
    <w:rsid w:val="00832644"/>
    <w:rsid w:val="00832989"/>
    <w:rsid w:val="008330C8"/>
    <w:rsid w:val="00833DBC"/>
    <w:rsid w:val="008341B5"/>
    <w:rsid w:val="00834F5A"/>
    <w:rsid w:val="00835C10"/>
    <w:rsid w:val="00837366"/>
    <w:rsid w:val="008376DF"/>
    <w:rsid w:val="0084022C"/>
    <w:rsid w:val="00840963"/>
    <w:rsid w:val="00841917"/>
    <w:rsid w:val="00841B5E"/>
    <w:rsid w:val="00841BB3"/>
    <w:rsid w:val="00842C20"/>
    <w:rsid w:val="00843511"/>
    <w:rsid w:val="008437D0"/>
    <w:rsid w:val="00844576"/>
    <w:rsid w:val="00844AB2"/>
    <w:rsid w:val="00844CDB"/>
    <w:rsid w:val="00844E2B"/>
    <w:rsid w:val="0084542A"/>
    <w:rsid w:val="00845A66"/>
    <w:rsid w:val="00845B95"/>
    <w:rsid w:val="00845E92"/>
    <w:rsid w:val="008475C6"/>
    <w:rsid w:val="00847B60"/>
    <w:rsid w:val="0085124E"/>
    <w:rsid w:val="008516D3"/>
    <w:rsid w:val="00851866"/>
    <w:rsid w:val="008518A9"/>
    <w:rsid w:val="00852267"/>
    <w:rsid w:val="00853390"/>
    <w:rsid w:val="00853C78"/>
    <w:rsid w:val="008545B9"/>
    <w:rsid w:val="0085482C"/>
    <w:rsid w:val="00854863"/>
    <w:rsid w:val="00855038"/>
    <w:rsid w:val="00855633"/>
    <w:rsid w:val="008557F4"/>
    <w:rsid w:val="00855D58"/>
    <w:rsid w:val="0085626F"/>
    <w:rsid w:val="00857176"/>
    <w:rsid w:val="00857F2E"/>
    <w:rsid w:val="008606E6"/>
    <w:rsid w:val="00860A54"/>
    <w:rsid w:val="00860BFD"/>
    <w:rsid w:val="00860DBE"/>
    <w:rsid w:val="008619CF"/>
    <w:rsid w:val="00862125"/>
    <w:rsid w:val="00862829"/>
    <w:rsid w:val="00862C3D"/>
    <w:rsid w:val="00863D7F"/>
    <w:rsid w:val="0086512F"/>
    <w:rsid w:val="008652A6"/>
    <w:rsid w:val="00865EB7"/>
    <w:rsid w:val="0086636D"/>
    <w:rsid w:val="008667F5"/>
    <w:rsid w:val="00866920"/>
    <w:rsid w:val="00867DBB"/>
    <w:rsid w:val="00867EA1"/>
    <w:rsid w:val="0087057C"/>
    <w:rsid w:val="0087229E"/>
    <w:rsid w:val="008722FA"/>
    <w:rsid w:val="00872774"/>
    <w:rsid w:val="0087290B"/>
    <w:rsid w:val="008735C7"/>
    <w:rsid w:val="00874E48"/>
    <w:rsid w:val="00875036"/>
    <w:rsid w:val="008757B5"/>
    <w:rsid w:val="00875D27"/>
    <w:rsid w:val="00876944"/>
    <w:rsid w:val="008770C3"/>
    <w:rsid w:val="00877911"/>
    <w:rsid w:val="00877A9C"/>
    <w:rsid w:val="008800AB"/>
    <w:rsid w:val="00880120"/>
    <w:rsid w:val="00880502"/>
    <w:rsid w:val="00881A4F"/>
    <w:rsid w:val="008821DA"/>
    <w:rsid w:val="008824DD"/>
    <w:rsid w:val="0088354E"/>
    <w:rsid w:val="00883AEE"/>
    <w:rsid w:val="00883E75"/>
    <w:rsid w:val="00883F08"/>
    <w:rsid w:val="0088417A"/>
    <w:rsid w:val="0088481C"/>
    <w:rsid w:val="00884D2E"/>
    <w:rsid w:val="00885CFD"/>
    <w:rsid w:val="00885E90"/>
    <w:rsid w:val="008860D3"/>
    <w:rsid w:val="00886291"/>
    <w:rsid w:val="0088639B"/>
    <w:rsid w:val="00886453"/>
    <w:rsid w:val="008868AE"/>
    <w:rsid w:val="008868FC"/>
    <w:rsid w:val="00886CD7"/>
    <w:rsid w:val="00886FFA"/>
    <w:rsid w:val="008874F0"/>
    <w:rsid w:val="008875EA"/>
    <w:rsid w:val="00891BCE"/>
    <w:rsid w:val="00892491"/>
    <w:rsid w:val="008926C6"/>
    <w:rsid w:val="00892AA3"/>
    <w:rsid w:val="0089363E"/>
    <w:rsid w:val="0089398F"/>
    <w:rsid w:val="00893B06"/>
    <w:rsid w:val="008945EF"/>
    <w:rsid w:val="00894A25"/>
    <w:rsid w:val="00895243"/>
    <w:rsid w:val="00896017"/>
    <w:rsid w:val="00896075"/>
    <w:rsid w:val="008962C8"/>
    <w:rsid w:val="00896C50"/>
    <w:rsid w:val="00896CD8"/>
    <w:rsid w:val="00897350"/>
    <w:rsid w:val="00897B33"/>
    <w:rsid w:val="008A01B7"/>
    <w:rsid w:val="008A04E9"/>
    <w:rsid w:val="008A1E08"/>
    <w:rsid w:val="008A22E3"/>
    <w:rsid w:val="008A26A8"/>
    <w:rsid w:val="008A284E"/>
    <w:rsid w:val="008A2853"/>
    <w:rsid w:val="008A294F"/>
    <w:rsid w:val="008A431D"/>
    <w:rsid w:val="008A4C19"/>
    <w:rsid w:val="008A5432"/>
    <w:rsid w:val="008A57C4"/>
    <w:rsid w:val="008A61EF"/>
    <w:rsid w:val="008A6631"/>
    <w:rsid w:val="008A6E4E"/>
    <w:rsid w:val="008A7224"/>
    <w:rsid w:val="008A78E9"/>
    <w:rsid w:val="008A7DBE"/>
    <w:rsid w:val="008B0A07"/>
    <w:rsid w:val="008B0A08"/>
    <w:rsid w:val="008B0BA7"/>
    <w:rsid w:val="008B118A"/>
    <w:rsid w:val="008B1471"/>
    <w:rsid w:val="008B14F1"/>
    <w:rsid w:val="008B1E22"/>
    <w:rsid w:val="008B218F"/>
    <w:rsid w:val="008B27B8"/>
    <w:rsid w:val="008B2869"/>
    <w:rsid w:val="008B2AD1"/>
    <w:rsid w:val="008B2D74"/>
    <w:rsid w:val="008B32F4"/>
    <w:rsid w:val="008B3AF8"/>
    <w:rsid w:val="008B3B40"/>
    <w:rsid w:val="008B3BDA"/>
    <w:rsid w:val="008B3CDA"/>
    <w:rsid w:val="008B5FD2"/>
    <w:rsid w:val="008B60F6"/>
    <w:rsid w:val="008B61A8"/>
    <w:rsid w:val="008B7428"/>
    <w:rsid w:val="008B795F"/>
    <w:rsid w:val="008B7BBF"/>
    <w:rsid w:val="008C038C"/>
    <w:rsid w:val="008C03D2"/>
    <w:rsid w:val="008C1300"/>
    <w:rsid w:val="008C1621"/>
    <w:rsid w:val="008C1C06"/>
    <w:rsid w:val="008C1D07"/>
    <w:rsid w:val="008C2478"/>
    <w:rsid w:val="008C38C2"/>
    <w:rsid w:val="008C3E6C"/>
    <w:rsid w:val="008C3FDA"/>
    <w:rsid w:val="008C4056"/>
    <w:rsid w:val="008C4592"/>
    <w:rsid w:val="008C5004"/>
    <w:rsid w:val="008C543A"/>
    <w:rsid w:val="008C5525"/>
    <w:rsid w:val="008C689B"/>
    <w:rsid w:val="008C7011"/>
    <w:rsid w:val="008C70B5"/>
    <w:rsid w:val="008C7830"/>
    <w:rsid w:val="008C7B8A"/>
    <w:rsid w:val="008D0521"/>
    <w:rsid w:val="008D0836"/>
    <w:rsid w:val="008D1471"/>
    <w:rsid w:val="008D1478"/>
    <w:rsid w:val="008D1987"/>
    <w:rsid w:val="008D1B16"/>
    <w:rsid w:val="008D2350"/>
    <w:rsid w:val="008D276D"/>
    <w:rsid w:val="008D2798"/>
    <w:rsid w:val="008D28DA"/>
    <w:rsid w:val="008D2AFE"/>
    <w:rsid w:val="008D2BDE"/>
    <w:rsid w:val="008D2CB6"/>
    <w:rsid w:val="008D3023"/>
    <w:rsid w:val="008D48BC"/>
    <w:rsid w:val="008D4D17"/>
    <w:rsid w:val="008D4E2A"/>
    <w:rsid w:val="008D50B0"/>
    <w:rsid w:val="008D51FC"/>
    <w:rsid w:val="008D67F7"/>
    <w:rsid w:val="008D705E"/>
    <w:rsid w:val="008E0570"/>
    <w:rsid w:val="008E05FA"/>
    <w:rsid w:val="008E14DF"/>
    <w:rsid w:val="008E1855"/>
    <w:rsid w:val="008E19E2"/>
    <w:rsid w:val="008E2B9D"/>
    <w:rsid w:val="008E2BAF"/>
    <w:rsid w:val="008E3533"/>
    <w:rsid w:val="008E3580"/>
    <w:rsid w:val="008E3D9F"/>
    <w:rsid w:val="008E46FE"/>
    <w:rsid w:val="008E4974"/>
    <w:rsid w:val="008E4C64"/>
    <w:rsid w:val="008E53F9"/>
    <w:rsid w:val="008E5D30"/>
    <w:rsid w:val="008E6388"/>
    <w:rsid w:val="008E6632"/>
    <w:rsid w:val="008F0345"/>
    <w:rsid w:val="008F04D9"/>
    <w:rsid w:val="008F04E2"/>
    <w:rsid w:val="008F0A81"/>
    <w:rsid w:val="008F1208"/>
    <w:rsid w:val="008F19D9"/>
    <w:rsid w:val="008F1DE6"/>
    <w:rsid w:val="008F2316"/>
    <w:rsid w:val="008F25B2"/>
    <w:rsid w:val="008F31DF"/>
    <w:rsid w:val="008F3A11"/>
    <w:rsid w:val="008F3B25"/>
    <w:rsid w:val="008F3D7A"/>
    <w:rsid w:val="008F5137"/>
    <w:rsid w:val="008F5EEB"/>
    <w:rsid w:val="008F67AB"/>
    <w:rsid w:val="008F68A4"/>
    <w:rsid w:val="008F7DAB"/>
    <w:rsid w:val="0090002C"/>
    <w:rsid w:val="00900393"/>
    <w:rsid w:val="0090071F"/>
    <w:rsid w:val="00900785"/>
    <w:rsid w:val="00900919"/>
    <w:rsid w:val="00900E06"/>
    <w:rsid w:val="00902322"/>
    <w:rsid w:val="00902446"/>
    <w:rsid w:val="009028CA"/>
    <w:rsid w:val="00902DCF"/>
    <w:rsid w:val="00902ECD"/>
    <w:rsid w:val="0090355C"/>
    <w:rsid w:val="0090356D"/>
    <w:rsid w:val="0090363A"/>
    <w:rsid w:val="009038D4"/>
    <w:rsid w:val="00903CC2"/>
    <w:rsid w:val="0090440D"/>
    <w:rsid w:val="00904A57"/>
    <w:rsid w:val="00905057"/>
    <w:rsid w:val="009056FF"/>
    <w:rsid w:val="00906B7B"/>
    <w:rsid w:val="009070E4"/>
    <w:rsid w:val="009072C9"/>
    <w:rsid w:val="00907544"/>
    <w:rsid w:val="00910750"/>
    <w:rsid w:val="00910A0B"/>
    <w:rsid w:val="0091128F"/>
    <w:rsid w:val="00911403"/>
    <w:rsid w:val="00911B51"/>
    <w:rsid w:val="00912997"/>
    <w:rsid w:val="00912A8F"/>
    <w:rsid w:val="00913198"/>
    <w:rsid w:val="00913780"/>
    <w:rsid w:val="009148B8"/>
    <w:rsid w:val="00915290"/>
    <w:rsid w:val="00916CE8"/>
    <w:rsid w:val="009177BB"/>
    <w:rsid w:val="00920678"/>
    <w:rsid w:val="009206FA"/>
    <w:rsid w:val="00921E09"/>
    <w:rsid w:val="009226AE"/>
    <w:rsid w:val="009232FA"/>
    <w:rsid w:val="00924CD7"/>
    <w:rsid w:val="00924ED1"/>
    <w:rsid w:val="00925103"/>
    <w:rsid w:val="00925FB5"/>
    <w:rsid w:val="009261F3"/>
    <w:rsid w:val="00926515"/>
    <w:rsid w:val="009270D7"/>
    <w:rsid w:val="00927F2D"/>
    <w:rsid w:val="00927F6A"/>
    <w:rsid w:val="0093094D"/>
    <w:rsid w:val="00931142"/>
    <w:rsid w:val="00931271"/>
    <w:rsid w:val="00931568"/>
    <w:rsid w:val="009317A3"/>
    <w:rsid w:val="00931CB9"/>
    <w:rsid w:val="00932687"/>
    <w:rsid w:val="0093295C"/>
    <w:rsid w:val="00933581"/>
    <w:rsid w:val="00933850"/>
    <w:rsid w:val="00933A9A"/>
    <w:rsid w:val="009340EB"/>
    <w:rsid w:val="00934268"/>
    <w:rsid w:val="009342C1"/>
    <w:rsid w:val="00935321"/>
    <w:rsid w:val="0093553B"/>
    <w:rsid w:val="0093652B"/>
    <w:rsid w:val="0093666C"/>
    <w:rsid w:val="009368C2"/>
    <w:rsid w:val="009368FB"/>
    <w:rsid w:val="00936FAA"/>
    <w:rsid w:val="009370C5"/>
    <w:rsid w:val="00937531"/>
    <w:rsid w:val="009377A7"/>
    <w:rsid w:val="00937E4E"/>
    <w:rsid w:val="00940540"/>
    <w:rsid w:val="0094092D"/>
    <w:rsid w:val="0094189D"/>
    <w:rsid w:val="00941979"/>
    <w:rsid w:val="00941E83"/>
    <w:rsid w:val="00941F9D"/>
    <w:rsid w:val="009420A5"/>
    <w:rsid w:val="00942141"/>
    <w:rsid w:val="00942229"/>
    <w:rsid w:val="00942773"/>
    <w:rsid w:val="0094284B"/>
    <w:rsid w:val="00943EB1"/>
    <w:rsid w:val="0094464E"/>
    <w:rsid w:val="009447D4"/>
    <w:rsid w:val="009449EB"/>
    <w:rsid w:val="00945247"/>
    <w:rsid w:val="0094541E"/>
    <w:rsid w:val="009454D2"/>
    <w:rsid w:val="00945587"/>
    <w:rsid w:val="009458D9"/>
    <w:rsid w:val="00946B22"/>
    <w:rsid w:val="00946CF6"/>
    <w:rsid w:val="00947281"/>
    <w:rsid w:val="009477FC"/>
    <w:rsid w:val="009479FE"/>
    <w:rsid w:val="00950695"/>
    <w:rsid w:val="00950D62"/>
    <w:rsid w:val="009513CF"/>
    <w:rsid w:val="00951562"/>
    <w:rsid w:val="00951943"/>
    <w:rsid w:val="00951CC1"/>
    <w:rsid w:val="00951E28"/>
    <w:rsid w:val="00952318"/>
    <w:rsid w:val="00952A0A"/>
    <w:rsid w:val="00952C89"/>
    <w:rsid w:val="00952F2D"/>
    <w:rsid w:val="00952F3F"/>
    <w:rsid w:val="0095305F"/>
    <w:rsid w:val="009541A2"/>
    <w:rsid w:val="00954940"/>
    <w:rsid w:val="00954A08"/>
    <w:rsid w:val="00955FD6"/>
    <w:rsid w:val="009560DC"/>
    <w:rsid w:val="0095667E"/>
    <w:rsid w:val="00956E08"/>
    <w:rsid w:val="00956FD8"/>
    <w:rsid w:val="00957D6D"/>
    <w:rsid w:val="00957DFD"/>
    <w:rsid w:val="00960ED2"/>
    <w:rsid w:val="00960FD6"/>
    <w:rsid w:val="009610A3"/>
    <w:rsid w:val="0096179C"/>
    <w:rsid w:val="00961AA2"/>
    <w:rsid w:val="00961B1E"/>
    <w:rsid w:val="00962AD2"/>
    <w:rsid w:val="00962C6D"/>
    <w:rsid w:val="00962F88"/>
    <w:rsid w:val="00963224"/>
    <w:rsid w:val="00964744"/>
    <w:rsid w:val="00964C9A"/>
    <w:rsid w:val="00964E84"/>
    <w:rsid w:val="0096502B"/>
    <w:rsid w:val="00965A50"/>
    <w:rsid w:val="00966549"/>
    <w:rsid w:val="00966C02"/>
    <w:rsid w:val="00966DB0"/>
    <w:rsid w:val="00966DDE"/>
    <w:rsid w:val="00967CF3"/>
    <w:rsid w:val="00970482"/>
    <w:rsid w:val="00970AEA"/>
    <w:rsid w:val="00970D03"/>
    <w:rsid w:val="00970EB1"/>
    <w:rsid w:val="00970FC2"/>
    <w:rsid w:val="00971106"/>
    <w:rsid w:val="00971342"/>
    <w:rsid w:val="009715CA"/>
    <w:rsid w:val="00971EF3"/>
    <w:rsid w:val="0097351B"/>
    <w:rsid w:val="00973536"/>
    <w:rsid w:val="00973670"/>
    <w:rsid w:val="00973BC5"/>
    <w:rsid w:val="00973E19"/>
    <w:rsid w:val="0097473F"/>
    <w:rsid w:val="009748E4"/>
    <w:rsid w:val="0097581D"/>
    <w:rsid w:val="0097676C"/>
    <w:rsid w:val="00976CB2"/>
    <w:rsid w:val="00976DD0"/>
    <w:rsid w:val="009775C4"/>
    <w:rsid w:val="00977C02"/>
    <w:rsid w:val="00977F05"/>
    <w:rsid w:val="009802C6"/>
    <w:rsid w:val="009807FA"/>
    <w:rsid w:val="00980E50"/>
    <w:rsid w:val="0098120D"/>
    <w:rsid w:val="00982911"/>
    <w:rsid w:val="0098292B"/>
    <w:rsid w:val="00983413"/>
    <w:rsid w:val="009838B2"/>
    <w:rsid w:val="009842B8"/>
    <w:rsid w:val="00984908"/>
    <w:rsid w:val="00984A7B"/>
    <w:rsid w:val="00984F05"/>
    <w:rsid w:val="0098595E"/>
    <w:rsid w:val="00986890"/>
    <w:rsid w:val="00986FF2"/>
    <w:rsid w:val="00987545"/>
    <w:rsid w:val="00987B14"/>
    <w:rsid w:val="00990600"/>
    <w:rsid w:val="0099093E"/>
    <w:rsid w:val="00990B2A"/>
    <w:rsid w:val="00990D79"/>
    <w:rsid w:val="00990F05"/>
    <w:rsid w:val="00991491"/>
    <w:rsid w:val="00991AB2"/>
    <w:rsid w:val="009921C6"/>
    <w:rsid w:val="0099221A"/>
    <w:rsid w:val="009922EE"/>
    <w:rsid w:val="009923CD"/>
    <w:rsid w:val="009931E1"/>
    <w:rsid w:val="0099401A"/>
    <w:rsid w:val="0099481C"/>
    <w:rsid w:val="00994840"/>
    <w:rsid w:val="00995104"/>
    <w:rsid w:val="00995367"/>
    <w:rsid w:val="00995424"/>
    <w:rsid w:val="0099581F"/>
    <w:rsid w:val="00995C62"/>
    <w:rsid w:val="00995CC3"/>
    <w:rsid w:val="0099627D"/>
    <w:rsid w:val="00996A76"/>
    <w:rsid w:val="009972FC"/>
    <w:rsid w:val="009976B4"/>
    <w:rsid w:val="00997DD5"/>
    <w:rsid w:val="009A0754"/>
    <w:rsid w:val="009A0803"/>
    <w:rsid w:val="009A2594"/>
    <w:rsid w:val="009A25DA"/>
    <w:rsid w:val="009A3A2E"/>
    <w:rsid w:val="009A3C10"/>
    <w:rsid w:val="009A3D94"/>
    <w:rsid w:val="009A4305"/>
    <w:rsid w:val="009A6435"/>
    <w:rsid w:val="009A6C16"/>
    <w:rsid w:val="009A6D71"/>
    <w:rsid w:val="009B06D3"/>
    <w:rsid w:val="009B0933"/>
    <w:rsid w:val="009B0B8A"/>
    <w:rsid w:val="009B1FEF"/>
    <w:rsid w:val="009B2564"/>
    <w:rsid w:val="009B311C"/>
    <w:rsid w:val="009B3169"/>
    <w:rsid w:val="009B3294"/>
    <w:rsid w:val="009B3367"/>
    <w:rsid w:val="009B36D0"/>
    <w:rsid w:val="009B3BF8"/>
    <w:rsid w:val="009B44F4"/>
    <w:rsid w:val="009B48A1"/>
    <w:rsid w:val="009B58D6"/>
    <w:rsid w:val="009B6789"/>
    <w:rsid w:val="009B6C57"/>
    <w:rsid w:val="009B7C0F"/>
    <w:rsid w:val="009C1D0F"/>
    <w:rsid w:val="009C3799"/>
    <w:rsid w:val="009C37C9"/>
    <w:rsid w:val="009C3881"/>
    <w:rsid w:val="009C3AD5"/>
    <w:rsid w:val="009C5498"/>
    <w:rsid w:val="009C5519"/>
    <w:rsid w:val="009C56AC"/>
    <w:rsid w:val="009C576D"/>
    <w:rsid w:val="009C6663"/>
    <w:rsid w:val="009C6AEC"/>
    <w:rsid w:val="009C6E13"/>
    <w:rsid w:val="009C75CF"/>
    <w:rsid w:val="009C77A1"/>
    <w:rsid w:val="009C7E14"/>
    <w:rsid w:val="009D0594"/>
    <w:rsid w:val="009D1A73"/>
    <w:rsid w:val="009D1FFC"/>
    <w:rsid w:val="009D2145"/>
    <w:rsid w:val="009D2694"/>
    <w:rsid w:val="009D2875"/>
    <w:rsid w:val="009D3E6C"/>
    <w:rsid w:val="009D4B1E"/>
    <w:rsid w:val="009D4E52"/>
    <w:rsid w:val="009D5041"/>
    <w:rsid w:val="009D5C36"/>
    <w:rsid w:val="009D616A"/>
    <w:rsid w:val="009D64AD"/>
    <w:rsid w:val="009D6AB1"/>
    <w:rsid w:val="009D6E40"/>
    <w:rsid w:val="009D7793"/>
    <w:rsid w:val="009D7CE4"/>
    <w:rsid w:val="009E155D"/>
    <w:rsid w:val="009E2500"/>
    <w:rsid w:val="009E2917"/>
    <w:rsid w:val="009E3CCF"/>
    <w:rsid w:val="009E42D4"/>
    <w:rsid w:val="009E453E"/>
    <w:rsid w:val="009E45EA"/>
    <w:rsid w:val="009E468B"/>
    <w:rsid w:val="009E4DAA"/>
    <w:rsid w:val="009E6415"/>
    <w:rsid w:val="009E6CBF"/>
    <w:rsid w:val="009E6F7A"/>
    <w:rsid w:val="009E7003"/>
    <w:rsid w:val="009E706D"/>
    <w:rsid w:val="009E7911"/>
    <w:rsid w:val="009F0A9B"/>
    <w:rsid w:val="009F2662"/>
    <w:rsid w:val="009F2734"/>
    <w:rsid w:val="009F277E"/>
    <w:rsid w:val="009F28F9"/>
    <w:rsid w:val="009F31DD"/>
    <w:rsid w:val="009F3374"/>
    <w:rsid w:val="009F33CC"/>
    <w:rsid w:val="009F3F54"/>
    <w:rsid w:val="009F47ED"/>
    <w:rsid w:val="009F50DD"/>
    <w:rsid w:val="009F52F1"/>
    <w:rsid w:val="009F55B9"/>
    <w:rsid w:val="009F569D"/>
    <w:rsid w:val="009F58EE"/>
    <w:rsid w:val="009F5A10"/>
    <w:rsid w:val="009F5ADD"/>
    <w:rsid w:val="009F5BD5"/>
    <w:rsid w:val="009F61E8"/>
    <w:rsid w:val="009F7191"/>
    <w:rsid w:val="009F7727"/>
    <w:rsid w:val="009F7F68"/>
    <w:rsid w:val="00A008CE"/>
    <w:rsid w:val="00A01A1B"/>
    <w:rsid w:val="00A0271F"/>
    <w:rsid w:val="00A02AFD"/>
    <w:rsid w:val="00A030FF"/>
    <w:rsid w:val="00A039CA"/>
    <w:rsid w:val="00A03DE8"/>
    <w:rsid w:val="00A049D6"/>
    <w:rsid w:val="00A04C87"/>
    <w:rsid w:val="00A04D6F"/>
    <w:rsid w:val="00A0525B"/>
    <w:rsid w:val="00A056DC"/>
    <w:rsid w:val="00A059B6"/>
    <w:rsid w:val="00A060CD"/>
    <w:rsid w:val="00A062ED"/>
    <w:rsid w:val="00A066A4"/>
    <w:rsid w:val="00A06805"/>
    <w:rsid w:val="00A06F04"/>
    <w:rsid w:val="00A06F2A"/>
    <w:rsid w:val="00A0737A"/>
    <w:rsid w:val="00A10A0F"/>
    <w:rsid w:val="00A12047"/>
    <w:rsid w:val="00A1393D"/>
    <w:rsid w:val="00A13EBC"/>
    <w:rsid w:val="00A14247"/>
    <w:rsid w:val="00A14950"/>
    <w:rsid w:val="00A154B7"/>
    <w:rsid w:val="00A161B8"/>
    <w:rsid w:val="00A176DC"/>
    <w:rsid w:val="00A2056E"/>
    <w:rsid w:val="00A212A7"/>
    <w:rsid w:val="00A2168A"/>
    <w:rsid w:val="00A21798"/>
    <w:rsid w:val="00A217E0"/>
    <w:rsid w:val="00A22B36"/>
    <w:rsid w:val="00A22DD1"/>
    <w:rsid w:val="00A23FA7"/>
    <w:rsid w:val="00A24490"/>
    <w:rsid w:val="00A2488E"/>
    <w:rsid w:val="00A24ACA"/>
    <w:rsid w:val="00A253AE"/>
    <w:rsid w:val="00A25C6F"/>
    <w:rsid w:val="00A25EEE"/>
    <w:rsid w:val="00A26291"/>
    <w:rsid w:val="00A27720"/>
    <w:rsid w:val="00A31838"/>
    <w:rsid w:val="00A327A8"/>
    <w:rsid w:val="00A32CCE"/>
    <w:rsid w:val="00A33222"/>
    <w:rsid w:val="00A33564"/>
    <w:rsid w:val="00A33C89"/>
    <w:rsid w:val="00A33CC5"/>
    <w:rsid w:val="00A342AA"/>
    <w:rsid w:val="00A34938"/>
    <w:rsid w:val="00A35CED"/>
    <w:rsid w:val="00A36270"/>
    <w:rsid w:val="00A37104"/>
    <w:rsid w:val="00A37116"/>
    <w:rsid w:val="00A3722A"/>
    <w:rsid w:val="00A3767B"/>
    <w:rsid w:val="00A4040E"/>
    <w:rsid w:val="00A40693"/>
    <w:rsid w:val="00A4073D"/>
    <w:rsid w:val="00A40FAC"/>
    <w:rsid w:val="00A41D4B"/>
    <w:rsid w:val="00A41FAE"/>
    <w:rsid w:val="00A42367"/>
    <w:rsid w:val="00A4241D"/>
    <w:rsid w:val="00A426C8"/>
    <w:rsid w:val="00A42E0C"/>
    <w:rsid w:val="00A4374A"/>
    <w:rsid w:val="00A43890"/>
    <w:rsid w:val="00A439D2"/>
    <w:rsid w:val="00A43A39"/>
    <w:rsid w:val="00A43F0F"/>
    <w:rsid w:val="00A44260"/>
    <w:rsid w:val="00A44472"/>
    <w:rsid w:val="00A445CB"/>
    <w:rsid w:val="00A448A5"/>
    <w:rsid w:val="00A45A41"/>
    <w:rsid w:val="00A46298"/>
    <w:rsid w:val="00A465F0"/>
    <w:rsid w:val="00A4672D"/>
    <w:rsid w:val="00A501E3"/>
    <w:rsid w:val="00A511BC"/>
    <w:rsid w:val="00A51DB2"/>
    <w:rsid w:val="00A51DBA"/>
    <w:rsid w:val="00A521EF"/>
    <w:rsid w:val="00A52F22"/>
    <w:rsid w:val="00A5424E"/>
    <w:rsid w:val="00A55038"/>
    <w:rsid w:val="00A56CCD"/>
    <w:rsid w:val="00A56E3F"/>
    <w:rsid w:val="00A570FB"/>
    <w:rsid w:val="00A571A8"/>
    <w:rsid w:val="00A57B88"/>
    <w:rsid w:val="00A57CEC"/>
    <w:rsid w:val="00A6001D"/>
    <w:rsid w:val="00A60F2C"/>
    <w:rsid w:val="00A60FCE"/>
    <w:rsid w:val="00A613BA"/>
    <w:rsid w:val="00A615DF"/>
    <w:rsid w:val="00A6164E"/>
    <w:rsid w:val="00A62233"/>
    <w:rsid w:val="00A629E3"/>
    <w:rsid w:val="00A62B47"/>
    <w:rsid w:val="00A62ED2"/>
    <w:rsid w:val="00A63158"/>
    <w:rsid w:val="00A63482"/>
    <w:rsid w:val="00A6411A"/>
    <w:rsid w:val="00A64323"/>
    <w:rsid w:val="00A64A00"/>
    <w:rsid w:val="00A65218"/>
    <w:rsid w:val="00A65A8C"/>
    <w:rsid w:val="00A65F4F"/>
    <w:rsid w:val="00A674E2"/>
    <w:rsid w:val="00A67724"/>
    <w:rsid w:val="00A67B7B"/>
    <w:rsid w:val="00A70003"/>
    <w:rsid w:val="00A701E1"/>
    <w:rsid w:val="00A7196E"/>
    <w:rsid w:val="00A7201B"/>
    <w:rsid w:val="00A72B3B"/>
    <w:rsid w:val="00A74094"/>
    <w:rsid w:val="00A74152"/>
    <w:rsid w:val="00A74D68"/>
    <w:rsid w:val="00A7500A"/>
    <w:rsid w:val="00A7536A"/>
    <w:rsid w:val="00A754C1"/>
    <w:rsid w:val="00A774A5"/>
    <w:rsid w:val="00A7769C"/>
    <w:rsid w:val="00A779E1"/>
    <w:rsid w:val="00A80A6F"/>
    <w:rsid w:val="00A81045"/>
    <w:rsid w:val="00A820F9"/>
    <w:rsid w:val="00A82171"/>
    <w:rsid w:val="00A826F8"/>
    <w:rsid w:val="00A82786"/>
    <w:rsid w:val="00A82DE0"/>
    <w:rsid w:val="00A8361C"/>
    <w:rsid w:val="00A847F0"/>
    <w:rsid w:val="00A84C52"/>
    <w:rsid w:val="00A85483"/>
    <w:rsid w:val="00A8594E"/>
    <w:rsid w:val="00A85D97"/>
    <w:rsid w:val="00A8611B"/>
    <w:rsid w:val="00A86E84"/>
    <w:rsid w:val="00A87630"/>
    <w:rsid w:val="00A877F1"/>
    <w:rsid w:val="00A87B39"/>
    <w:rsid w:val="00A87C62"/>
    <w:rsid w:val="00A9171C"/>
    <w:rsid w:val="00A91B73"/>
    <w:rsid w:val="00A91D22"/>
    <w:rsid w:val="00A93323"/>
    <w:rsid w:val="00A93965"/>
    <w:rsid w:val="00A93D27"/>
    <w:rsid w:val="00A9455F"/>
    <w:rsid w:val="00A94988"/>
    <w:rsid w:val="00A9513D"/>
    <w:rsid w:val="00A957F8"/>
    <w:rsid w:val="00A96498"/>
    <w:rsid w:val="00A9755D"/>
    <w:rsid w:val="00AA2BB7"/>
    <w:rsid w:val="00AA2EBC"/>
    <w:rsid w:val="00AA3028"/>
    <w:rsid w:val="00AA3730"/>
    <w:rsid w:val="00AA37CA"/>
    <w:rsid w:val="00AA432B"/>
    <w:rsid w:val="00AA4514"/>
    <w:rsid w:val="00AA4EF0"/>
    <w:rsid w:val="00AA538E"/>
    <w:rsid w:val="00AA5667"/>
    <w:rsid w:val="00AA5C24"/>
    <w:rsid w:val="00AA5EAC"/>
    <w:rsid w:val="00AA6AE4"/>
    <w:rsid w:val="00AB10DD"/>
    <w:rsid w:val="00AB1101"/>
    <w:rsid w:val="00AB1551"/>
    <w:rsid w:val="00AB1815"/>
    <w:rsid w:val="00AB21DB"/>
    <w:rsid w:val="00AB273E"/>
    <w:rsid w:val="00AB2C00"/>
    <w:rsid w:val="00AB32B5"/>
    <w:rsid w:val="00AB3537"/>
    <w:rsid w:val="00AB40D0"/>
    <w:rsid w:val="00AB49D1"/>
    <w:rsid w:val="00AB4B3D"/>
    <w:rsid w:val="00AB4BCD"/>
    <w:rsid w:val="00AB6632"/>
    <w:rsid w:val="00AB6C95"/>
    <w:rsid w:val="00AB6E83"/>
    <w:rsid w:val="00AB7E42"/>
    <w:rsid w:val="00AC0712"/>
    <w:rsid w:val="00AC10B7"/>
    <w:rsid w:val="00AC1151"/>
    <w:rsid w:val="00AC171F"/>
    <w:rsid w:val="00AC186D"/>
    <w:rsid w:val="00AC1F19"/>
    <w:rsid w:val="00AC2593"/>
    <w:rsid w:val="00AC28FB"/>
    <w:rsid w:val="00AC2F5E"/>
    <w:rsid w:val="00AC36E4"/>
    <w:rsid w:val="00AC40EB"/>
    <w:rsid w:val="00AC4CE0"/>
    <w:rsid w:val="00AC5159"/>
    <w:rsid w:val="00AC549E"/>
    <w:rsid w:val="00AC5B47"/>
    <w:rsid w:val="00AC600B"/>
    <w:rsid w:val="00AC75AD"/>
    <w:rsid w:val="00AC7BA3"/>
    <w:rsid w:val="00AC7FBF"/>
    <w:rsid w:val="00AD05B0"/>
    <w:rsid w:val="00AD1184"/>
    <w:rsid w:val="00AD11BF"/>
    <w:rsid w:val="00AD2F9C"/>
    <w:rsid w:val="00AD369B"/>
    <w:rsid w:val="00AD3BF5"/>
    <w:rsid w:val="00AD42A6"/>
    <w:rsid w:val="00AD454C"/>
    <w:rsid w:val="00AD4831"/>
    <w:rsid w:val="00AD4C09"/>
    <w:rsid w:val="00AD5352"/>
    <w:rsid w:val="00AD5420"/>
    <w:rsid w:val="00AD56D3"/>
    <w:rsid w:val="00AD5A17"/>
    <w:rsid w:val="00AD6778"/>
    <w:rsid w:val="00AD6913"/>
    <w:rsid w:val="00AD6CEF"/>
    <w:rsid w:val="00AD73BB"/>
    <w:rsid w:val="00AD77EA"/>
    <w:rsid w:val="00AD7F34"/>
    <w:rsid w:val="00AE055B"/>
    <w:rsid w:val="00AE0843"/>
    <w:rsid w:val="00AE1486"/>
    <w:rsid w:val="00AE18D2"/>
    <w:rsid w:val="00AE19F2"/>
    <w:rsid w:val="00AE23BC"/>
    <w:rsid w:val="00AE28DE"/>
    <w:rsid w:val="00AE2D9E"/>
    <w:rsid w:val="00AE3476"/>
    <w:rsid w:val="00AE3984"/>
    <w:rsid w:val="00AE3C3D"/>
    <w:rsid w:val="00AE3DCF"/>
    <w:rsid w:val="00AE43D4"/>
    <w:rsid w:val="00AE45AE"/>
    <w:rsid w:val="00AE4602"/>
    <w:rsid w:val="00AE4703"/>
    <w:rsid w:val="00AE4833"/>
    <w:rsid w:val="00AE594A"/>
    <w:rsid w:val="00AE63C5"/>
    <w:rsid w:val="00AE6696"/>
    <w:rsid w:val="00AE75EF"/>
    <w:rsid w:val="00AE7779"/>
    <w:rsid w:val="00AE78D1"/>
    <w:rsid w:val="00AF060B"/>
    <w:rsid w:val="00AF1644"/>
    <w:rsid w:val="00AF1ACE"/>
    <w:rsid w:val="00AF23AF"/>
    <w:rsid w:val="00AF27B1"/>
    <w:rsid w:val="00AF28C7"/>
    <w:rsid w:val="00AF29AF"/>
    <w:rsid w:val="00AF2CF0"/>
    <w:rsid w:val="00AF2FE0"/>
    <w:rsid w:val="00AF33A8"/>
    <w:rsid w:val="00AF4758"/>
    <w:rsid w:val="00AF4B83"/>
    <w:rsid w:val="00AF4E86"/>
    <w:rsid w:val="00AF517A"/>
    <w:rsid w:val="00AF52F5"/>
    <w:rsid w:val="00AF5A69"/>
    <w:rsid w:val="00AF5F7F"/>
    <w:rsid w:val="00AF659D"/>
    <w:rsid w:val="00AF6D35"/>
    <w:rsid w:val="00B000E2"/>
    <w:rsid w:val="00B00467"/>
    <w:rsid w:val="00B00878"/>
    <w:rsid w:val="00B00967"/>
    <w:rsid w:val="00B02354"/>
    <w:rsid w:val="00B030D6"/>
    <w:rsid w:val="00B037F1"/>
    <w:rsid w:val="00B03E5C"/>
    <w:rsid w:val="00B046AC"/>
    <w:rsid w:val="00B0507E"/>
    <w:rsid w:val="00B06464"/>
    <w:rsid w:val="00B06B23"/>
    <w:rsid w:val="00B070BC"/>
    <w:rsid w:val="00B07116"/>
    <w:rsid w:val="00B100C2"/>
    <w:rsid w:val="00B116FF"/>
    <w:rsid w:val="00B11BBB"/>
    <w:rsid w:val="00B12022"/>
    <w:rsid w:val="00B131C1"/>
    <w:rsid w:val="00B13A8B"/>
    <w:rsid w:val="00B14110"/>
    <w:rsid w:val="00B144EF"/>
    <w:rsid w:val="00B14666"/>
    <w:rsid w:val="00B147CB"/>
    <w:rsid w:val="00B14DEB"/>
    <w:rsid w:val="00B15089"/>
    <w:rsid w:val="00B15ABD"/>
    <w:rsid w:val="00B15B9F"/>
    <w:rsid w:val="00B15EBB"/>
    <w:rsid w:val="00B15EBC"/>
    <w:rsid w:val="00B15FAD"/>
    <w:rsid w:val="00B166AF"/>
    <w:rsid w:val="00B171DC"/>
    <w:rsid w:val="00B173D5"/>
    <w:rsid w:val="00B17577"/>
    <w:rsid w:val="00B17607"/>
    <w:rsid w:val="00B206E0"/>
    <w:rsid w:val="00B20A9F"/>
    <w:rsid w:val="00B20D45"/>
    <w:rsid w:val="00B21D4B"/>
    <w:rsid w:val="00B21E75"/>
    <w:rsid w:val="00B21EFA"/>
    <w:rsid w:val="00B21FCA"/>
    <w:rsid w:val="00B22804"/>
    <w:rsid w:val="00B22B33"/>
    <w:rsid w:val="00B231D6"/>
    <w:rsid w:val="00B2396D"/>
    <w:rsid w:val="00B24708"/>
    <w:rsid w:val="00B247A4"/>
    <w:rsid w:val="00B25664"/>
    <w:rsid w:val="00B25EB7"/>
    <w:rsid w:val="00B263CD"/>
    <w:rsid w:val="00B26B0E"/>
    <w:rsid w:val="00B26D2A"/>
    <w:rsid w:val="00B26E34"/>
    <w:rsid w:val="00B270EE"/>
    <w:rsid w:val="00B271A5"/>
    <w:rsid w:val="00B30080"/>
    <w:rsid w:val="00B30627"/>
    <w:rsid w:val="00B32006"/>
    <w:rsid w:val="00B321F9"/>
    <w:rsid w:val="00B32A6A"/>
    <w:rsid w:val="00B33479"/>
    <w:rsid w:val="00B33AF7"/>
    <w:rsid w:val="00B33C68"/>
    <w:rsid w:val="00B34198"/>
    <w:rsid w:val="00B34FFB"/>
    <w:rsid w:val="00B3516B"/>
    <w:rsid w:val="00B35585"/>
    <w:rsid w:val="00B35961"/>
    <w:rsid w:val="00B35A43"/>
    <w:rsid w:val="00B36C28"/>
    <w:rsid w:val="00B36C82"/>
    <w:rsid w:val="00B373FA"/>
    <w:rsid w:val="00B377FC"/>
    <w:rsid w:val="00B4004B"/>
    <w:rsid w:val="00B4056E"/>
    <w:rsid w:val="00B4063D"/>
    <w:rsid w:val="00B40834"/>
    <w:rsid w:val="00B4094E"/>
    <w:rsid w:val="00B40D08"/>
    <w:rsid w:val="00B40D96"/>
    <w:rsid w:val="00B40E99"/>
    <w:rsid w:val="00B40FAE"/>
    <w:rsid w:val="00B4156E"/>
    <w:rsid w:val="00B41B0C"/>
    <w:rsid w:val="00B41DAD"/>
    <w:rsid w:val="00B42062"/>
    <w:rsid w:val="00B42068"/>
    <w:rsid w:val="00B42784"/>
    <w:rsid w:val="00B43BC0"/>
    <w:rsid w:val="00B43C0E"/>
    <w:rsid w:val="00B4500C"/>
    <w:rsid w:val="00B450A7"/>
    <w:rsid w:val="00B45329"/>
    <w:rsid w:val="00B45CE7"/>
    <w:rsid w:val="00B45D4E"/>
    <w:rsid w:val="00B46019"/>
    <w:rsid w:val="00B47925"/>
    <w:rsid w:val="00B47D38"/>
    <w:rsid w:val="00B5072C"/>
    <w:rsid w:val="00B510EA"/>
    <w:rsid w:val="00B5180B"/>
    <w:rsid w:val="00B520B8"/>
    <w:rsid w:val="00B525AD"/>
    <w:rsid w:val="00B5269C"/>
    <w:rsid w:val="00B52906"/>
    <w:rsid w:val="00B52C75"/>
    <w:rsid w:val="00B52F79"/>
    <w:rsid w:val="00B53054"/>
    <w:rsid w:val="00B53077"/>
    <w:rsid w:val="00B53592"/>
    <w:rsid w:val="00B53D57"/>
    <w:rsid w:val="00B54621"/>
    <w:rsid w:val="00B54B74"/>
    <w:rsid w:val="00B56025"/>
    <w:rsid w:val="00B57B2D"/>
    <w:rsid w:val="00B60074"/>
    <w:rsid w:val="00B60130"/>
    <w:rsid w:val="00B602A1"/>
    <w:rsid w:val="00B612B0"/>
    <w:rsid w:val="00B61EF4"/>
    <w:rsid w:val="00B6202C"/>
    <w:rsid w:val="00B62218"/>
    <w:rsid w:val="00B62461"/>
    <w:rsid w:val="00B632BB"/>
    <w:rsid w:val="00B634C7"/>
    <w:rsid w:val="00B639FE"/>
    <w:rsid w:val="00B63D6E"/>
    <w:rsid w:val="00B6402E"/>
    <w:rsid w:val="00B648B4"/>
    <w:rsid w:val="00B658DF"/>
    <w:rsid w:val="00B6713F"/>
    <w:rsid w:val="00B70B67"/>
    <w:rsid w:val="00B718A5"/>
    <w:rsid w:val="00B71CF0"/>
    <w:rsid w:val="00B723F7"/>
    <w:rsid w:val="00B7267E"/>
    <w:rsid w:val="00B72BDB"/>
    <w:rsid w:val="00B72C1A"/>
    <w:rsid w:val="00B7340C"/>
    <w:rsid w:val="00B73497"/>
    <w:rsid w:val="00B735EC"/>
    <w:rsid w:val="00B737A9"/>
    <w:rsid w:val="00B74578"/>
    <w:rsid w:val="00B74A18"/>
    <w:rsid w:val="00B74DC4"/>
    <w:rsid w:val="00B74F77"/>
    <w:rsid w:val="00B7538C"/>
    <w:rsid w:val="00B753A4"/>
    <w:rsid w:val="00B7560E"/>
    <w:rsid w:val="00B761F4"/>
    <w:rsid w:val="00B76869"/>
    <w:rsid w:val="00B76961"/>
    <w:rsid w:val="00B76A8C"/>
    <w:rsid w:val="00B77073"/>
    <w:rsid w:val="00B8139C"/>
    <w:rsid w:val="00B81DE1"/>
    <w:rsid w:val="00B821F8"/>
    <w:rsid w:val="00B824EC"/>
    <w:rsid w:val="00B82EC1"/>
    <w:rsid w:val="00B833B6"/>
    <w:rsid w:val="00B833E8"/>
    <w:rsid w:val="00B83516"/>
    <w:rsid w:val="00B83C1A"/>
    <w:rsid w:val="00B84A97"/>
    <w:rsid w:val="00B85392"/>
    <w:rsid w:val="00B853CA"/>
    <w:rsid w:val="00B86BCC"/>
    <w:rsid w:val="00B90496"/>
    <w:rsid w:val="00B909CD"/>
    <w:rsid w:val="00B913A9"/>
    <w:rsid w:val="00B91584"/>
    <w:rsid w:val="00B91FCF"/>
    <w:rsid w:val="00B920E6"/>
    <w:rsid w:val="00B92BA6"/>
    <w:rsid w:val="00B94402"/>
    <w:rsid w:val="00B949CB"/>
    <w:rsid w:val="00B94DAD"/>
    <w:rsid w:val="00B95653"/>
    <w:rsid w:val="00B95C58"/>
    <w:rsid w:val="00B96A95"/>
    <w:rsid w:val="00B96E22"/>
    <w:rsid w:val="00B97040"/>
    <w:rsid w:val="00B97A0C"/>
    <w:rsid w:val="00BA0D5F"/>
    <w:rsid w:val="00BA0F0C"/>
    <w:rsid w:val="00BA12D5"/>
    <w:rsid w:val="00BA13AD"/>
    <w:rsid w:val="00BA15EE"/>
    <w:rsid w:val="00BA19D0"/>
    <w:rsid w:val="00BA2E87"/>
    <w:rsid w:val="00BA3AE2"/>
    <w:rsid w:val="00BA413D"/>
    <w:rsid w:val="00BA4EDE"/>
    <w:rsid w:val="00BA4F5D"/>
    <w:rsid w:val="00BA55BA"/>
    <w:rsid w:val="00BA5A02"/>
    <w:rsid w:val="00BA6A04"/>
    <w:rsid w:val="00BA6F4F"/>
    <w:rsid w:val="00BA7023"/>
    <w:rsid w:val="00BA795B"/>
    <w:rsid w:val="00BA7CD0"/>
    <w:rsid w:val="00BB048D"/>
    <w:rsid w:val="00BB0665"/>
    <w:rsid w:val="00BB0C4A"/>
    <w:rsid w:val="00BB0D48"/>
    <w:rsid w:val="00BB0E5C"/>
    <w:rsid w:val="00BB1A7F"/>
    <w:rsid w:val="00BB2131"/>
    <w:rsid w:val="00BB2206"/>
    <w:rsid w:val="00BB350F"/>
    <w:rsid w:val="00BB3E79"/>
    <w:rsid w:val="00BB49F5"/>
    <w:rsid w:val="00BB4B7E"/>
    <w:rsid w:val="00BB4F27"/>
    <w:rsid w:val="00BB5781"/>
    <w:rsid w:val="00BB59F2"/>
    <w:rsid w:val="00BB733C"/>
    <w:rsid w:val="00BB73AD"/>
    <w:rsid w:val="00BB73C1"/>
    <w:rsid w:val="00BB770E"/>
    <w:rsid w:val="00BB7B1A"/>
    <w:rsid w:val="00BC00BA"/>
    <w:rsid w:val="00BC037E"/>
    <w:rsid w:val="00BC07DE"/>
    <w:rsid w:val="00BC13D6"/>
    <w:rsid w:val="00BC1B8A"/>
    <w:rsid w:val="00BC3601"/>
    <w:rsid w:val="00BC37A8"/>
    <w:rsid w:val="00BC3AED"/>
    <w:rsid w:val="00BC3D5D"/>
    <w:rsid w:val="00BC481A"/>
    <w:rsid w:val="00BC542F"/>
    <w:rsid w:val="00BC56F5"/>
    <w:rsid w:val="00BC5F96"/>
    <w:rsid w:val="00BC64F3"/>
    <w:rsid w:val="00BC6B92"/>
    <w:rsid w:val="00BC738D"/>
    <w:rsid w:val="00BC7773"/>
    <w:rsid w:val="00BD09CB"/>
    <w:rsid w:val="00BD0C00"/>
    <w:rsid w:val="00BD0C60"/>
    <w:rsid w:val="00BD0E72"/>
    <w:rsid w:val="00BD1CF3"/>
    <w:rsid w:val="00BD2733"/>
    <w:rsid w:val="00BD2BEE"/>
    <w:rsid w:val="00BD2DF1"/>
    <w:rsid w:val="00BD2FCD"/>
    <w:rsid w:val="00BD3451"/>
    <w:rsid w:val="00BD42AC"/>
    <w:rsid w:val="00BD4D06"/>
    <w:rsid w:val="00BD4F3F"/>
    <w:rsid w:val="00BD561B"/>
    <w:rsid w:val="00BD67D5"/>
    <w:rsid w:val="00BD6878"/>
    <w:rsid w:val="00BD6CCA"/>
    <w:rsid w:val="00BD6E10"/>
    <w:rsid w:val="00BD7044"/>
    <w:rsid w:val="00BD7664"/>
    <w:rsid w:val="00BD7878"/>
    <w:rsid w:val="00BD7D69"/>
    <w:rsid w:val="00BE0BA7"/>
    <w:rsid w:val="00BE125C"/>
    <w:rsid w:val="00BE1651"/>
    <w:rsid w:val="00BE1B7F"/>
    <w:rsid w:val="00BE2493"/>
    <w:rsid w:val="00BE3E06"/>
    <w:rsid w:val="00BE4067"/>
    <w:rsid w:val="00BE42B1"/>
    <w:rsid w:val="00BE46EC"/>
    <w:rsid w:val="00BE4831"/>
    <w:rsid w:val="00BE513D"/>
    <w:rsid w:val="00BE59CF"/>
    <w:rsid w:val="00BE5C95"/>
    <w:rsid w:val="00BE65D7"/>
    <w:rsid w:val="00BF0BD8"/>
    <w:rsid w:val="00BF0E4F"/>
    <w:rsid w:val="00BF1359"/>
    <w:rsid w:val="00BF1FA4"/>
    <w:rsid w:val="00BF24BC"/>
    <w:rsid w:val="00BF299D"/>
    <w:rsid w:val="00BF2B72"/>
    <w:rsid w:val="00BF3014"/>
    <w:rsid w:val="00BF32ED"/>
    <w:rsid w:val="00BF33BA"/>
    <w:rsid w:val="00BF38F4"/>
    <w:rsid w:val="00BF3C94"/>
    <w:rsid w:val="00BF3E02"/>
    <w:rsid w:val="00BF4367"/>
    <w:rsid w:val="00BF4819"/>
    <w:rsid w:val="00BF578A"/>
    <w:rsid w:val="00BF6F99"/>
    <w:rsid w:val="00BF7B1C"/>
    <w:rsid w:val="00C0167C"/>
    <w:rsid w:val="00C023E0"/>
    <w:rsid w:val="00C027A5"/>
    <w:rsid w:val="00C02F07"/>
    <w:rsid w:val="00C032D5"/>
    <w:rsid w:val="00C03440"/>
    <w:rsid w:val="00C03A08"/>
    <w:rsid w:val="00C03ADF"/>
    <w:rsid w:val="00C04B02"/>
    <w:rsid w:val="00C04D88"/>
    <w:rsid w:val="00C063C7"/>
    <w:rsid w:val="00C0786E"/>
    <w:rsid w:val="00C07CA9"/>
    <w:rsid w:val="00C07CBA"/>
    <w:rsid w:val="00C10AAA"/>
    <w:rsid w:val="00C119D4"/>
    <w:rsid w:val="00C11AD2"/>
    <w:rsid w:val="00C11E1B"/>
    <w:rsid w:val="00C11F13"/>
    <w:rsid w:val="00C12B0B"/>
    <w:rsid w:val="00C132CF"/>
    <w:rsid w:val="00C14C68"/>
    <w:rsid w:val="00C15312"/>
    <w:rsid w:val="00C1551A"/>
    <w:rsid w:val="00C15E6D"/>
    <w:rsid w:val="00C1625D"/>
    <w:rsid w:val="00C163B6"/>
    <w:rsid w:val="00C1682F"/>
    <w:rsid w:val="00C168E8"/>
    <w:rsid w:val="00C16F81"/>
    <w:rsid w:val="00C170A3"/>
    <w:rsid w:val="00C175FB"/>
    <w:rsid w:val="00C20302"/>
    <w:rsid w:val="00C20E74"/>
    <w:rsid w:val="00C20FDE"/>
    <w:rsid w:val="00C20FE1"/>
    <w:rsid w:val="00C2119D"/>
    <w:rsid w:val="00C2203C"/>
    <w:rsid w:val="00C238B5"/>
    <w:rsid w:val="00C23B5C"/>
    <w:rsid w:val="00C23E02"/>
    <w:rsid w:val="00C23E03"/>
    <w:rsid w:val="00C24CED"/>
    <w:rsid w:val="00C25C7F"/>
    <w:rsid w:val="00C2692A"/>
    <w:rsid w:val="00C27CEF"/>
    <w:rsid w:val="00C30A10"/>
    <w:rsid w:val="00C30B05"/>
    <w:rsid w:val="00C30C9E"/>
    <w:rsid w:val="00C31A10"/>
    <w:rsid w:val="00C321EF"/>
    <w:rsid w:val="00C32422"/>
    <w:rsid w:val="00C324E0"/>
    <w:rsid w:val="00C3298B"/>
    <w:rsid w:val="00C33AFE"/>
    <w:rsid w:val="00C33EFE"/>
    <w:rsid w:val="00C3404B"/>
    <w:rsid w:val="00C34655"/>
    <w:rsid w:val="00C346F3"/>
    <w:rsid w:val="00C347BA"/>
    <w:rsid w:val="00C34B87"/>
    <w:rsid w:val="00C34BF4"/>
    <w:rsid w:val="00C34E18"/>
    <w:rsid w:val="00C34F4B"/>
    <w:rsid w:val="00C35342"/>
    <w:rsid w:val="00C357F4"/>
    <w:rsid w:val="00C35B0C"/>
    <w:rsid w:val="00C368A8"/>
    <w:rsid w:val="00C373A1"/>
    <w:rsid w:val="00C4033F"/>
    <w:rsid w:val="00C40A5B"/>
    <w:rsid w:val="00C41185"/>
    <w:rsid w:val="00C416B8"/>
    <w:rsid w:val="00C41E50"/>
    <w:rsid w:val="00C42B0C"/>
    <w:rsid w:val="00C4331B"/>
    <w:rsid w:val="00C43E5B"/>
    <w:rsid w:val="00C4452E"/>
    <w:rsid w:val="00C45D08"/>
    <w:rsid w:val="00C45E28"/>
    <w:rsid w:val="00C46B0F"/>
    <w:rsid w:val="00C4730F"/>
    <w:rsid w:val="00C478A1"/>
    <w:rsid w:val="00C47A2F"/>
    <w:rsid w:val="00C504FC"/>
    <w:rsid w:val="00C50760"/>
    <w:rsid w:val="00C50D5B"/>
    <w:rsid w:val="00C52880"/>
    <w:rsid w:val="00C53982"/>
    <w:rsid w:val="00C53FDF"/>
    <w:rsid w:val="00C54116"/>
    <w:rsid w:val="00C54B65"/>
    <w:rsid w:val="00C54EF9"/>
    <w:rsid w:val="00C55120"/>
    <w:rsid w:val="00C572B7"/>
    <w:rsid w:val="00C572BE"/>
    <w:rsid w:val="00C573F6"/>
    <w:rsid w:val="00C574C8"/>
    <w:rsid w:val="00C576E2"/>
    <w:rsid w:val="00C5770E"/>
    <w:rsid w:val="00C57910"/>
    <w:rsid w:val="00C57AE2"/>
    <w:rsid w:val="00C57EA1"/>
    <w:rsid w:val="00C600C5"/>
    <w:rsid w:val="00C61677"/>
    <w:rsid w:val="00C6198B"/>
    <w:rsid w:val="00C62500"/>
    <w:rsid w:val="00C62788"/>
    <w:rsid w:val="00C628C3"/>
    <w:rsid w:val="00C62D65"/>
    <w:rsid w:val="00C640A8"/>
    <w:rsid w:val="00C643EB"/>
    <w:rsid w:val="00C6466F"/>
    <w:rsid w:val="00C6467B"/>
    <w:rsid w:val="00C64FBA"/>
    <w:rsid w:val="00C65032"/>
    <w:rsid w:val="00C655F9"/>
    <w:rsid w:val="00C65D1F"/>
    <w:rsid w:val="00C6626E"/>
    <w:rsid w:val="00C6652F"/>
    <w:rsid w:val="00C667C6"/>
    <w:rsid w:val="00C6707A"/>
    <w:rsid w:val="00C67D56"/>
    <w:rsid w:val="00C67F85"/>
    <w:rsid w:val="00C7084F"/>
    <w:rsid w:val="00C70F41"/>
    <w:rsid w:val="00C71504"/>
    <w:rsid w:val="00C71C8A"/>
    <w:rsid w:val="00C72138"/>
    <w:rsid w:val="00C73235"/>
    <w:rsid w:val="00C732E3"/>
    <w:rsid w:val="00C741CE"/>
    <w:rsid w:val="00C744E2"/>
    <w:rsid w:val="00C7559B"/>
    <w:rsid w:val="00C76E82"/>
    <w:rsid w:val="00C77081"/>
    <w:rsid w:val="00C77146"/>
    <w:rsid w:val="00C80353"/>
    <w:rsid w:val="00C831E3"/>
    <w:rsid w:val="00C8391C"/>
    <w:rsid w:val="00C8402C"/>
    <w:rsid w:val="00C84555"/>
    <w:rsid w:val="00C85225"/>
    <w:rsid w:val="00C85526"/>
    <w:rsid w:val="00C855A1"/>
    <w:rsid w:val="00C85B47"/>
    <w:rsid w:val="00C86195"/>
    <w:rsid w:val="00C866A9"/>
    <w:rsid w:val="00C8692C"/>
    <w:rsid w:val="00C86BE4"/>
    <w:rsid w:val="00C8727D"/>
    <w:rsid w:val="00C8779F"/>
    <w:rsid w:val="00C87D4B"/>
    <w:rsid w:val="00C87EE2"/>
    <w:rsid w:val="00C910A4"/>
    <w:rsid w:val="00C91774"/>
    <w:rsid w:val="00C9265E"/>
    <w:rsid w:val="00C92A95"/>
    <w:rsid w:val="00C92FE0"/>
    <w:rsid w:val="00C93020"/>
    <w:rsid w:val="00C9335E"/>
    <w:rsid w:val="00C93A09"/>
    <w:rsid w:val="00C93F6F"/>
    <w:rsid w:val="00C94F10"/>
    <w:rsid w:val="00C95C01"/>
    <w:rsid w:val="00CA1A7A"/>
    <w:rsid w:val="00CA1A91"/>
    <w:rsid w:val="00CA1C7B"/>
    <w:rsid w:val="00CA1C9E"/>
    <w:rsid w:val="00CA1DD1"/>
    <w:rsid w:val="00CA2045"/>
    <w:rsid w:val="00CA2089"/>
    <w:rsid w:val="00CA2A08"/>
    <w:rsid w:val="00CA303C"/>
    <w:rsid w:val="00CA32B2"/>
    <w:rsid w:val="00CA3BA8"/>
    <w:rsid w:val="00CA3C96"/>
    <w:rsid w:val="00CA4B1C"/>
    <w:rsid w:val="00CA5585"/>
    <w:rsid w:val="00CA627C"/>
    <w:rsid w:val="00CA63A5"/>
    <w:rsid w:val="00CA6475"/>
    <w:rsid w:val="00CA6877"/>
    <w:rsid w:val="00CA6E9E"/>
    <w:rsid w:val="00CA7F24"/>
    <w:rsid w:val="00CB0056"/>
    <w:rsid w:val="00CB05DA"/>
    <w:rsid w:val="00CB05E5"/>
    <w:rsid w:val="00CB10FB"/>
    <w:rsid w:val="00CB136D"/>
    <w:rsid w:val="00CB140D"/>
    <w:rsid w:val="00CB1556"/>
    <w:rsid w:val="00CB1EE0"/>
    <w:rsid w:val="00CB21D1"/>
    <w:rsid w:val="00CB275D"/>
    <w:rsid w:val="00CB293C"/>
    <w:rsid w:val="00CB320F"/>
    <w:rsid w:val="00CB37F4"/>
    <w:rsid w:val="00CB3878"/>
    <w:rsid w:val="00CB3B75"/>
    <w:rsid w:val="00CB3FE0"/>
    <w:rsid w:val="00CB447C"/>
    <w:rsid w:val="00CB4611"/>
    <w:rsid w:val="00CB5007"/>
    <w:rsid w:val="00CB53E1"/>
    <w:rsid w:val="00CB543C"/>
    <w:rsid w:val="00CB5EFE"/>
    <w:rsid w:val="00CB62E9"/>
    <w:rsid w:val="00CB6313"/>
    <w:rsid w:val="00CB6AFF"/>
    <w:rsid w:val="00CB6BB4"/>
    <w:rsid w:val="00CB6CAD"/>
    <w:rsid w:val="00CB7588"/>
    <w:rsid w:val="00CB7C5F"/>
    <w:rsid w:val="00CB7FF1"/>
    <w:rsid w:val="00CC0147"/>
    <w:rsid w:val="00CC1159"/>
    <w:rsid w:val="00CC16FA"/>
    <w:rsid w:val="00CC1E58"/>
    <w:rsid w:val="00CC2A36"/>
    <w:rsid w:val="00CC2AA9"/>
    <w:rsid w:val="00CC2DB1"/>
    <w:rsid w:val="00CC3046"/>
    <w:rsid w:val="00CC352D"/>
    <w:rsid w:val="00CC38F1"/>
    <w:rsid w:val="00CC3DFE"/>
    <w:rsid w:val="00CC4080"/>
    <w:rsid w:val="00CC48A7"/>
    <w:rsid w:val="00CC4A3F"/>
    <w:rsid w:val="00CC52AA"/>
    <w:rsid w:val="00CC57A5"/>
    <w:rsid w:val="00CC62B9"/>
    <w:rsid w:val="00CC6689"/>
    <w:rsid w:val="00CC689E"/>
    <w:rsid w:val="00CC6AF1"/>
    <w:rsid w:val="00CC6D69"/>
    <w:rsid w:val="00CC783C"/>
    <w:rsid w:val="00CC78AD"/>
    <w:rsid w:val="00CC7E98"/>
    <w:rsid w:val="00CD07DE"/>
    <w:rsid w:val="00CD0930"/>
    <w:rsid w:val="00CD119F"/>
    <w:rsid w:val="00CD12B2"/>
    <w:rsid w:val="00CD39BF"/>
    <w:rsid w:val="00CD3CC7"/>
    <w:rsid w:val="00CD3EEA"/>
    <w:rsid w:val="00CD4097"/>
    <w:rsid w:val="00CD483C"/>
    <w:rsid w:val="00CD5397"/>
    <w:rsid w:val="00CD552E"/>
    <w:rsid w:val="00CD57CE"/>
    <w:rsid w:val="00CD62D2"/>
    <w:rsid w:val="00CD62E6"/>
    <w:rsid w:val="00CD7921"/>
    <w:rsid w:val="00CD7FC1"/>
    <w:rsid w:val="00CE082F"/>
    <w:rsid w:val="00CE0E6F"/>
    <w:rsid w:val="00CE1088"/>
    <w:rsid w:val="00CE11A0"/>
    <w:rsid w:val="00CE151E"/>
    <w:rsid w:val="00CE1BD7"/>
    <w:rsid w:val="00CE274B"/>
    <w:rsid w:val="00CE27D6"/>
    <w:rsid w:val="00CE2816"/>
    <w:rsid w:val="00CE2C1C"/>
    <w:rsid w:val="00CE3727"/>
    <w:rsid w:val="00CE43D8"/>
    <w:rsid w:val="00CE4C8E"/>
    <w:rsid w:val="00CE4EF1"/>
    <w:rsid w:val="00CE5E56"/>
    <w:rsid w:val="00CE6180"/>
    <w:rsid w:val="00CE62AA"/>
    <w:rsid w:val="00CE7427"/>
    <w:rsid w:val="00CE7A0A"/>
    <w:rsid w:val="00CF0752"/>
    <w:rsid w:val="00CF0D35"/>
    <w:rsid w:val="00CF0D45"/>
    <w:rsid w:val="00CF1040"/>
    <w:rsid w:val="00CF1E23"/>
    <w:rsid w:val="00CF1E62"/>
    <w:rsid w:val="00CF2A50"/>
    <w:rsid w:val="00CF36D4"/>
    <w:rsid w:val="00CF3774"/>
    <w:rsid w:val="00CF3A4E"/>
    <w:rsid w:val="00CF3A5A"/>
    <w:rsid w:val="00CF3C9B"/>
    <w:rsid w:val="00CF3F87"/>
    <w:rsid w:val="00CF42A0"/>
    <w:rsid w:val="00CF43B9"/>
    <w:rsid w:val="00CF4F59"/>
    <w:rsid w:val="00CF5403"/>
    <w:rsid w:val="00CF5ED8"/>
    <w:rsid w:val="00CF63E4"/>
    <w:rsid w:val="00CF6B33"/>
    <w:rsid w:val="00CF75C7"/>
    <w:rsid w:val="00D01BFC"/>
    <w:rsid w:val="00D020E2"/>
    <w:rsid w:val="00D02DD8"/>
    <w:rsid w:val="00D03526"/>
    <w:rsid w:val="00D03DAA"/>
    <w:rsid w:val="00D042F4"/>
    <w:rsid w:val="00D04ED8"/>
    <w:rsid w:val="00D04F50"/>
    <w:rsid w:val="00D057F2"/>
    <w:rsid w:val="00D05907"/>
    <w:rsid w:val="00D0612E"/>
    <w:rsid w:val="00D0620B"/>
    <w:rsid w:val="00D06B75"/>
    <w:rsid w:val="00D07450"/>
    <w:rsid w:val="00D078CC"/>
    <w:rsid w:val="00D102B1"/>
    <w:rsid w:val="00D1081C"/>
    <w:rsid w:val="00D108C8"/>
    <w:rsid w:val="00D11873"/>
    <w:rsid w:val="00D1192E"/>
    <w:rsid w:val="00D12537"/>
    <w:rsid w:val="00D12A4E"/>
    <w:rsid w:val="00D13074"/>
    <w:rsid w:val="00D13A51"/>
    <w:rsid w:val="00D15AAF"/>
    <w:rsid w:val="00D15BFE"/>
    <w:rsid w:val="00D15F78"/>
    <w:rsid w:val="00D161D1"/>
    <w:rsid w:val="00D17AD7"/>
    <w:rsid w:val="00D17D34"/>
    <w:rsid w:val="00D17EC9"/>
    <w:rsid w:val="00D17FC3"/>
    <w:rsid w:val="00D200FC"/>
    <w:rsid w:val="00D20197"/>
    <w:rsid w:val="00D20CEC"/>
    <w:rsid w:val="00D210F8"/>
    <w:rsid w:val="00D217B6"/>
    <w:rsid w:val="00D224C7"/>
    <w:rsid w:val="00D2274B"/>
    <w:rsid w:val="00D23029"/>
    <w:rsid w:val="00D23170"/>
    <w:rsid w:val="00D23B23"/>
    <w:rsid w:val="00D24DDB"/>
    <w:rsid w:val="00D26232"/>
    <w:rsid w:val="00D26330"/>
    <w:rsid w:val="00D26778"/>
    <w:rsid w:val="00D26A50"/>
    <w:rsid w:val="00D2744E"/>
    <w:rsid w:val="00D314D8"/>
    <w:rsid w:val="00D31932"/>
    <w:rsid w:val="00D31BD9"/>
    <w:rsid w:val="00D31C3D"/>
    <w:rsid w:val="00D31F30"/>
    <w:rsid w:val="00D32174"/>
    <w:rsid w:val="00D3298E"/>
    <w:rsid w:val="00D32EF0"/>
    <w:rsid w:val="00D330B5"/>
    <w:rsid w:val="00D3398F"/>
    <w:rsid w:val="00D3525B"/>
    <w:rsid w:val="00D35845"/>
    <w:rsid w:val="00D35EB2"/>
    <w:rsid w:val="00D36747"/>
    <w:rsid w:val="00D36879"/>
    <w:rsid w:val="00D37718"/>
    <w:rsid w:val="00D37B73"/>
    <w:rsid w:val="00D40303"/>
    <w:rsid w:val="00D404F5"/>
    <w:rsid w:val="00D40CA6"/>
    <w:rsid w:val="00D40F5E"/>
    <w:rsid w:val="00D41705"/>
    <w:rsid w:val="00D42039"/>
    <w:rsid w:val="00D42099"/>
    <w:rsid w:val="00D4250A"/>
    <w:rsid w:val="00D429CE"/>
    <w:rsid w:val="00D42EC9"/>
    <w:rsid w:val="00D430E6"/>
    <w:rsid w:val="00D43D9E"/>
    <w:rsid w:val="00D44312"/>
    <w:rsid w:val="00D444DF"/>
    <w:rsid w:val="00D44EBF"/>
    <w:rsid w:val="00D45B41"/>
    <w:rsid w:val="00D462F0"/>
    <w:rsid w:val="00D46887"/>
    <w:rsid w:val="00D46C02"/>
    <w:rsid w:val="00D47348"/>
    <w:rsid w:val="00D4755B"/>
    <w:rsid w:val="00D479C3"/>
    <w:rsid w:val="00D47B19"/>
    <w:rsid w:val="00D47DC7"/>
    <w:rsid w:val="00D47EBA"/>
    <w:rsid w:val="00D47EBB"/>
    <w:rsid w:val="00D502F0"/>
    <w:rsid w:val="00D50328"/>
    <w:rsid w:val="00D50DCF"/>
    <w:rsid w:val="00D514C7"/>
    <w:rsid w:val="00D51AB6"/>
    <w:rsid w:val="00D521EA"/>
    <w:rsid w:val="00D523B7"/>
    <w:rsid w:val="00D529F3"/>
    <w:rsid w:val="00D53E31"/>
    <w:rsid w:val="00D54E29"/>
    <w:rsid w:val="00D551D4"/>
    <w:rsid w:val="00D55403"/>
    <w:rsid w:val="00D555B7"/>
    <w:rsid w:val="00D55BFC"/>
    <w:rsid w:val="00D55D38"/>
    <w:rsid w:val="00D56D67"/>
    <w:rsid w:val="00D56FF8"/>
    <w:rsid w:val="00D57225"/>
    <w:rsid w:val="00D57480"/>
    <w:rsid w:val="00D5775E"/>
    <w:rsid w:val="00D57BB3"/>
    <w:rsid w:val="00D57CEF"/>
    <w:rsid w:val="00D604AE"/>
    <w:rsid w:val="00D60718"/>
    <w:rsid w:val="00D60775"/>
    <w:rsid w:val="00D60951"/>
    <w:rsid w:val="00D609B3"/>
    <w:rsid w:val="00D60D83"/>
    <w:rsid w:val="00D60DAB"/>
    <w:rsid w:val="00D6127F"/>
    <w:rsid w:val="00D61311"/>
    <w:rsid w:val="00D618CC"/>
    <w:rsid w:val="00D619A6"/>
    <w:rsid w:val="00D62D4C"/>
    <w:rsid w:val="00D63589"/>
    <w:rsid w:val="00D63C2F"/>
    <w:rsid w:val="00D66F10"/>
    <w:rsid w:val="00D66FE7"/>
    <w:rsid w:val="00D672C6"/>
    <w:rsid w:val="00D67455"/>
    <w:rsid w:val="00D67AC9"/>
    <w:rsid w:val="00D67CB0"/>
    <w:rsid w:val="00D706D0"/>
    <w:rsid w:val="00D71186"/>
    <w:rsid w:val="00D712B0"/>
    <w:rsid w:val="00D713EB"/>
    <w:rsid w:val="00D7191C"/>
    <w:rsid w:val="00D72CCD"/>
    <w:rsid w:val="00D73BDC"/>
    <w:rsid w:val="00D73C42"/>
    <w:rsid w:val="00D73D56"/>
    <w:rsid w:val="00D73DA6"/>
    <w:rsid w:val="00D749B5"/>
    <w:rsid w:val="00D75577"/>
    <w:rsid w:val="00D75701"/>
    <w:rsid w:val="00D768D2"/>
    <w:rsid w:val="00D80551"/>
    <w:rsid w:val="00D806C1"/>
    <w:rsid w:val="00D8086A"/>
    <w:rsid w:val="00D80D91"/>
    <w:rsid w:val="00D8196D"/>
    <w:rsid w:val="00D8222A"/>
    <w:rsid w:val="00D82903"/>
    <w:rsid w:val="00D82CD3"/>
    <w:rsid w:val="00D8314F"/>
    <w:rsid w:val="00D84155"/>
    <w:rsid w:val="00D8435D"/>
    <w:rsid w:val="00D8499A"/>
    <w:rsid w:val="00D850ED"/>
    <w:rsid w:val="00D85427"/>
    <w:rsid w:val="00D8696A"/>
    <w:rsid w:val="00D8708E"/>
    <w:rsid w:val="00D9047E"/>
    <w:rsid w:val="00D91490"/>
    <w:rsid w:val="00D919F2"/>
    <w:rsid w:val="00D92571"/>
    <w:rsid w:val="00D925E9"/>
    <w:rsid w:val="00D92660"/>
    <w:rsid w:val="00D934D7"/>
    <w:rsid w:val="00D94580"/>
    <w:rsid w:val="00D94675"/>
    <w:rsid w:val="00D9468B"/>
    <w:rsid w:val="00D94FE8"/>
    <w:rsid w:val="00D955C4"/>
    <w:rsid w:val="00D97B56"/>
    <w:rsid w:val="00DA03F5"/>
    <w:rsid w:val="00DA0428"/>
    <w:rsid w:val="00DA0BAF"/>
    <w:rsid w:val="00DA1150"/>
    <w:rsid w:val="00DA1504"/>
    <w:rsid w:val="00DA3924"/>
    <w:rsid w:val="00DA3B1B"/>
    <w:rsid w:val="00DA4042"/>
    <w:rsid w:val="00DA4479"/>
    <w:rsid w:val="00DA4D13"/>
    <w:rsid w:val="00DA4F13"/>
    <w:rsid w:val="00DA574A"/>
    <w:rsid w:val="00DA595E"/>
    <w:rsid w:val="00DA62A4"/>
    <w:rsid w:val="00DA6668"/>
    <w:rsid w:val="00DA691B"/>
    <w:rsid w:val="00DA6C56"/>
    <w:rsid w:val="00DA6D67"/>
    <w:rsid w:val="00DA6E4D"/>
    <w:rsid w:val="00DA7A47"/>
    <w:rsid w:val="00DA7AC8"/>
    <w:rsid w:val="00DA7DED"/>
    <w:rsid w:val="00DB084B"/>
    <w:rsid w:val="00DB097F"/>
    <w:rsid w:val="00DB1429"/>
    <w:rsid w:val="00DB17AE"/>
    <w:rsid w:val="00DB21A2"/>
    <w:rsid w:val="00DB23BF"/>
    <w:rsid w:val="00DB2C18"/>
    <w:rsid w:val="00DB2D46"/>
    <w:rsid w:val="00DB3265"/>
    <w:rsid w:val="00DB3280"/>
    <w:rsid w:val="00DB3A62"/>
    <w:rsid w:val="00DB512D"/>
    <w:rsid w:val="00DB513B"/>
    <w:rsid w:val="00DB5FB7"/>
    <w:rsid w:val="00DB6020"/>
    <w:rsid w:val="00DB68C3"/>
    <w:rsid w:val="00DB720D"/>
    <w:rsid w:val="00DB7699"/>
    <w:rsid w:val="00DC0AA1"/>
    <w:rsid w:val="00DC0BC7"/>
    <w:rsid w:val="00DC0C24"/>
    <w:rsid w:val="00DC1B53"/>
    <w:rsid w:val="00DC2831"/>
    <w:rsid w:val="00DC2FA6"/>
    <w:rsid w:val="00DC4057"/>
    <w:rsid w:val="00DC462C"/>
    <w:rsid w:val="00DC4660"/>
    <w:rsid w:val="00DC47E0"/>
    <w:rsid w:val="00DC4852"/>
    <w:rsid w:val="00DC48E6"/>
    <w:rsid w:val="00DC4E22"/>
    <w:rsid w:val="00DC51C2"/>
    <w:rsid w:val="00DC5348"/>
    <w:rsid w:val="00DC538E"/>
    <w:rsid w:val="00DC55B9"/>
    <w:rsid w:val="00DC6C21"/>
    <w:rsid w:val="00DC7482"/>
    <w:rsid w:val="00DC7D10"/>
    <w:rsid w:val="00DD01E1"/>
    <w:rsid w:val="00DD0348"/>
    <w:rsid w:val="00DD191F"/>
    <w:rsid w:val="00DD2363"/>
    <w:rsid w:val="00DD23F0"/>
    <w:rsid w:val="00DD39A3"/>
    <w:rsid w:val="00DD46EF"/>
    <w:rsid w:val="00DD4847"/>
    <w:rsid w:val="00DD4A56"/>
    <w:rsid w:val="00DD56AD"/>
    <w:rsid w:val="00DD570B"/>
    <w:rsid w:val="00DD5B49"/>
    <w:rsid w:val="00DD6507"/>
    <w:rsid w:val="00DD6C16"/>
    <w:rsid w:val="00DD6D8C"/>
    <w:rsid w:val="00DE00BE"/>
    <w:rsid w:val="00DE05EC"/>
    <w:rsid w:val="00DE0897"/>
    <w:rsid w:val="00DE0F6F"/>
    <w:rsid w:val="00DE1084"/>
    <w:rsid w:val="00DE15D2"/>
    <w:rsid w:val="00DE161A"/>
    <w:rsid w:val="00DE1BAD"/>
    <w:rsid w:val="00DE206E"/>
    <w:rsid w:val="00DE2A25"/>
    <w:rsid w:val="00DE36F9"/>
    <w:rsid w:val="00DE407F"/>
    <w:rsid w:val="00DE4778"/>
    <w:rsid w:val="00DE6102"/>
    <w:rsid w:val="00DE64B8"/>
    <w:rsid w:val="00DE6531"/>
    <w:rsid w:val="00DE75F2"/>
    <w:rsid w:val="00DE7F4D"/>
    <w:rsid w:val="00DF044C"/>
    <w:rsid w:val="00DF0F14"/>
    <w:rsid w:val="00DF1A0C"/>
    <w:rsid w:val="00DF1C06"/>
    <w:rsid w:val="00DF1FF6"/>
    <w:rsid w:val="00DF3488"/>
    <w:rsid w:val="00DF34DE"/>
    <w:rsid w:val="00DF3DFA"/>
    <w:rsid w:val="00DF40EF"/>
    <w:rsid w:val="00DF55B3"/>
    <w:rsid w:val="00DF6063"/>
    <w:rsid w:val="00DF6A37"/>
    <w:rsid w:val="00DF74B5"/>
    <w:rsid w:val="00DF79D1"/>
    <w:rsid w:val="00DF7B6F"/>
    <w:rsid w:val="00E00C20"/>
    <w:rsid w:val="00E018CC"/>
    <w:rsid w:val="00E026D2"/>
    <w:rsid w:val="00E02CD5"/>
    <w:rsid w:val="00E034B5"/>
    <w:rsid w:val="00E03989"/>
    <w:rsid w:val="00E04B2E"/>
    <w:rsid w:val="00E04D83"/>
    <w:rsid w:val="00E04E15"/>
    <w:rsid w:val="00E04FA3"/>
    <w:rsid w:val="00E05624"/>
    <w:rsid w:val="00E05CBD"/>
    <w:rsid w:val="00E06095"/>
    <w:rsid w:val="00E06151"/>
    <w:rsid w:val="00E065CE"/>
    <w:rsid w:val="00E067A5"/>
    <w:rsid w:val="00E06AE7"/>
    <w:rsid w:val="00E06FD0"/>
    <w:rsid w:val="00E070E1"/>
    <w:rsid w:val="00E071EE"/>
    <w:rsid w:val="00E075BF"/>
    <w:rsid w:val="00E11426"/>
    <w:rsid w:val="00E11873"/>
    <w:rsid w:val="00E12470"/>
    <w:rsid w:val="00E129EF"/>
    <w:rsid w:val="00E1309E"/>
    <w:rsid w:val="00E139A5"/>
    <w:rsid w:val="00E13D0C"/>
    <w:rsid w:val="00E13D9A"/>
    <w:rsid w:val="00E1441E"/>
    <w:rsid w:val="00E1450B"/>
    <w:rsid w:val="00E14911"/>
    <w:rsid w:val="00E160D6"/>
    <w:rsid w:val="00E161F8"/>
    <w:rsid w:val="00E162D3"/>
    <w:rsid w:val="00E16E0F"/>
    <w:rsid w:val="00E17857"/>
    <w:rsid w:val="00E201A1"/>
    <w:rsid w:val="00E20AE7"/>
    <w:rsid w:val="00E20C47"/>
    <w:rsid w:val="00E21AAF"/>
    <w:rsid w:val="00E2273C"/>
    <w:rsid w:val="00E22FA4"/>
    <w:rsid w:val="00E237DD"/>
    <w:rsid w:val="00E23800"/>
    <w:rsid w:val="00E241C4"/>
    <w:rsid w:val="00E24B07"/>
    <w:rsid w:val="00E272D0"/>
    <w:rsid w:val="00E279A5"/>
    <w:rsid w:val="00E306A1"/>
    <w:rsid w:val="00E309D8"/>
    <w:rsid w:val="00E30D52"/>
    <w:rsid w:val="00E31507"/>
    <w:rsid w:val="00E31705"/>
    <w:rsid w:val="00E3294D"/>
    <w:rsid w:val="00E329E2"/>
    <w:rsid w:val="00E331E2"/>
    <w:rsid w:val="00E336E3"/>
    <w:rsid w:val="00E33971"/>
    <w:rsid w:val="00E33977"/>
    <w:rsid w:val="00E345A2"/>
    <w:rsid w:val="00E34875"/>
    <w:rsid w:val="00E34FDA"/>
    <w:rsid w:val="00E354B6"/>
    <w:rsid w:val="00E363E3"/>
    <w:rsid w:val="00E3725E"/>
    <w:rsid w:val="00E40757"/>
    <w:rsid w:val="00E40B71"/>
    <w:rsid w:val="00E40D7E"/>
    <w:rsid w:val="00E41E74"/>
    <w:rsid w:val="00E4311F"/>
    <w:rsid w:val="00E43418"/>
    <w:rsid w:val="00E43568"/>
    <w:rsid w:val="00E43BC2"/>
    <w:rsid w:val="00E448C0"/>
    <w:rsid w:val="00E44A0B"/>
    <w:rsid w:val="00E45704"/>
    <w:rsid w:val="00E45965"/>
    <w:rsid w:val="00E45EB3"/>
    <w:rsid w:val="00E46630"/>
    <w:rsid w:val="00E46878"/>
    <w:rsid w:val="00E47DA5"/>
    <w:rsid w:val="00E47E8B"/>
    <w:rsid w:val="00E50359"/>
    <w:rsid w:val="00E50801"/>
    <w:rsid w:val="00E50AB8"/>
    <w:rsid w:val="00E51257"/>
    <w:rsid w:val="00E516B6"/>
    <w:rsid w:val="00E52636"/>
    <w:rsid w:val="00E53E97"/>
    <w:rsid w:val="00E54BA2"/>
    <w:rsid w:val="00E54F41"/>
    <w:rsid w:val="00E5563C"/>
    <w:rsid w:val="00E560E5"/>
    <w:rsid w:val="00E5647D"/>
    <w:rsid w:val="00E56670"/>
    <w:rsid w:val="00E56C18"/>
    <w:rsid w:val="00E578E2"/>
    <w:rsid w:val="00E578FB"/>
    <w:rsid w:val="00E61DED"/>
    <w:rsid w:val="00E6215A"/>
    <w:rsid w:val="00E63049"/>
    <w:rsid w:val="00E630F9"/>
    <w:rsid w:val="00E6358A"/>
    <w:rsid w:val="00E63951"/>
    <w:rsid w:val="00E645A5"/>
    <w:rsid w:val="00E6542F"/>
    <w:rsid w:val="00E658A1"/>
    <w:rsid w:val="00E65FBF"/>
    <w:rsid w:val="00E664B6"/>
    <w:rsid w:val="00E66F5A"/>
    <w:rsid w:val="00E676CC"/>
    <w:rsid w:val="00E70734"/>
    <w:rsid w:val="00E70FD1"/>
    <w:rsid w:val="00E71027"/>
    <w:rsid w:val="00E71116"/>
    <w:rsid w:val="00E714CE"/>
    <w:rsid w:val="00E71ECD"/>
    <w:rsid w:val="00E71F7C"/>
    <w:rsid w:val="00E72513"/>
    <w:rsid w:val="00E728DF"/>
    <w:rsid w:val="00E72ED0"/>
    <w:rsid w:val="00E73027"/>
    <w:rsid w:val="00E73280"/>
    <w:rsid w:val="00E73939"/>
    <w:rsid w:val="00E73AB3"/>
    <w:rsid w:val="00E73F04"/>
    <w:rsid w:val="00E749EA"/>
    <w:rsid w:val="00E74A5D"/>
    <w:rsid w:val="00E750AE"/>
    <w:rsid w:val="00E75C15"/>
    <w:rsid w:val="00E769CF"/>
    <w:rsid w:val="00E76E64"/>
    <w:rsid w:val="00E77091"/>
    <w:rsid w:val="00E773AC"/>
    <w:rsid w:val="00E77423"/>
    <w:rsid w:val="00E7777E"/>
    <w:rsid w:val="00E77D11"/>
    <w:rsid w:val="00E77E9D"/>
    <w:rsid w:val="00E77F23"/>
    <w:rsid w:val="00E80682"/>
    <w:rsid w:val="00E80954"/>
    <w:rsid w:val="00E80F1D"/>
    <w:rsid w:val="00E811D1"/>
    <w:rsid w:val="00E81A72"/>
    <w:rsid w:val="00E81E82"/>
    <w:rsid w:val="00E846E1"/>
    <w:rsid w:val="00E84CFA"/>
    <w:rsid w:val="00E8533B"/>
    <w:rsid w:val="00E85388"/>
    <w:rsid w:val="00E85440"/>
    <w:rsid w:val="00E854D1"/>
    <w:rsid w:val="00E85597"/>
    <w:rsid w:val="00E8629C"/>
    <w:rsid w:val="00E8649A"/>
    <w:rsid w:val="00E86EC8"/>
    <w:rsid w:val="00E87339"/>
    <w:rsid w:val="00E87F7D"/>
    <w:rsid w:val="00E90693"/>
    <w:rsid w:val="00E9147E"/>
    <w:rsid w:val="00E915FA"/>
    <w:rsid w:val="00E91F13"/>
    <w:rsid w:val="00E92774"/>
    <w:rsid w:val="00E92D14"/>
    <w:rsid w:val="00E94761"/>
    <w:rsid w:val="00E9509E"/>
    <w:rsid w:val="00E95669"/>
    <w:rsid w:val="00E957A5"/>
    <w:rsid w:val="00E95A60"/>
    <w:rsid w:val="00E96667"/>
    <w:rsid w:val="00E9679C"/>
    <w:rsid w:val="00E96982"/>
    <w:rsid w:val="00E97783"/>
    <w:rsid w:val="00EA034C"/>
    <w:rsid w:val="00EA07E7"/>
    <w:rsid w:val="00EA0A6F"/>
    <w:rsid w:val="00EA1540"/>
    <w:rsid w:val="00EA324A"/>
    <w:rsid w:val="00EA3A20"/>
    <w:rsid w:val="00EA6BD3"/>
    <w:rsid w:val="00EA6C11"/>
    <w:rsid w:val="00EA7058"/>
    <w:rsid w:val="00EA7D86"/>
    <w:rsid w:val="00EB06FA"/>
    <w:rsid w:val="00EB1463"/>
    <w:rsid w:val="00EB185D"/>
    <w:rsid w:val="00EB263B"/>
    <w:rsid w:val="00EB27A7"/>
    <w:rsid w:val="00EB2F41"/>
    <w:rsid w:val="00EB3607"/>
    <w:rsid w:val="00EB3BDE"/>
    <w:rsid w:val="00EB443E"/>
    <w:rsid w:val="00EB467A"/>
    <w:rsid w:val="00EB46E4"/>
    <w:rsid w:val="00EB4A50"/>
    <w:rsid w:val="00EB4B61"/>
    <w:rsid w:val="00EB5AA4"/>
    <w:rsid w:val="00EB60D1"/>
    <w:rsid w:val="00EB6B3E"/>
    <w:rsid w:val="00EB6EDA"/>
    <w:rsid w:val="00EB6F10"/>
    <w:rsid w:val="00EB716D"/>
    <w:rsid w:val="00EB735B"/>
    <w:rsid w:val="00EB7438"/>
    <w:rsid w:val="00EB783F"/>
    <w:rsid w:val="00EB7F5A"/>
    <w:rsid w:val="00EC0A82"/>
    <w:rsid w:val="00EC10AD"/>
    <w:rsid w:val="00EC19FC"/>
    <w:rsid w:val="00EC20CF"/>
    <w:rsid w:val="00EC2562"/>
    <w:rsid w:val="00EC268E"/>
    <w:rsid w:val="00EC2A1B"/>
    <w:rsid w:val="00EC4648"/>
    <w:rsid w:val="00EC4B00"/>
    <w:rsid w:val="00EC4E4C"/>
    <w:rsid w:val="00EC516D"/>
    <w:rsid w:val="00EC5244"/>
    <w:rsid w:val="00EC5AF6"/>
    <w:rsid w:val="00EC5B0E"/>
    <w:rsid w:val="00EC5C71"/>
    <w:rsid w:val="00EC63DA"/>
    <w:rsid w:val="00EC6943"/>
    <w:rsid w:val="00EC6BC0"/>
    <w:rsid w:val="00EC7531"/>
    <w:rsid w:val="00EC7A23"/>
    <w:rsid w:val="00EC7C89"/>
    <w:rsid w:val="00ED01F2"/>
    <w:rsid w:val="00ED0D9F"/>
    <w:rsid w:val="00ED1106"/>
    <w:rsid w:val="00ED1B64"/>
    <w:rsid w:val="00ED20A6"/>
    <w:rsid w:val="00ED21A5"/>
    <w:rsid w:val="00ED298B"/>
    <w:rsid w:val="00ED2AB7"/>
    <w:rsid w:val="00ED321A"/>
    <w:rsid w:val="00ED39E5"/>
    <w:rsid w:val="00ED457A"/>
    <w:rsid w:val="00ED489E"/>
    <w:rsid w:val="00ED4E94"/>
    <w:rsid w:val="00ED4EF3"/>
    <w:rsid w:val="00ED5AC6"/>
    <w:rsid w:val="00ED5B29"/>
    <w:rsid w:val="00ED622B"/>
    <w:rsid w:val="00ED6A71"/>
    <w:rsid w:val="00ED72AF"/>
    <w:rsid w:val="00ED7533"/>
    <w:rsid w:val="00ED7561"/>
    <w:rsid w:val="00ED7773"/>
    <w:rsid w:val="00ED7B5D"/>
    <w:rsid w:val="00ED7DA8"/>
    <w:rsid w:val="00ED7E15"/>
    <w:rsid w:val="00EE0ECA"/>
    <w:rsid w:val="00EE11AC"/>
    <w:rsid w:val="00EE1244"/>
    <w:rsid w:val="00EE1500"/>
    <w:rsid w:val="00EE1AA1"/>
    <w:rsid w:val="00EE25B5"/>
    <w:rsid w:val="00EE2D48"/>
    <w:rsid w:val="00EE343F"/>
    <w:rsid w:val="00EE50B3"/>
    <w:rsid w:val="00EE5270"/>
    <w:rsid w:val="00EE52AF"/>
    <w:rsid w:val="00EE5824"/>
    <w:rsid w:val="00EE5C4A"/>
    <w:rsid w:val="00EE6064"/>
    <w:rsid w:val="00EE78D3"/>
    <w:rsid w:val="00EF0902"/>
    <w:rsid w:val="00EF099F"/>
    <w:rsid w:val="00EF1F6F"/>
    <w:rsid w:val="00EF21A2"/>
    <w:rsid w:val="00EF28CF"/>
    <w:rsid w:val="00EF363E"/>
    <w:rsid w:val="00EF3839"/>
    <w:rsid w:val="00EF3A94"/>
    <w:rsid w:val="00EF3ECB"/>
    <w:rsid w:val="00EF4175"/>
    <w:rsid w:val="00EF54BD"/>
    <w:rsid w:val="00EF55C6"/>
    <w:rsid w:val="00EF5A6B"/>
    <w:rsid w:val="00EF5FEA"/>
    <w:rsid w:val="00EF6757"/>
    <w:rsid w:val="00EF6AB0"/>
    <w:rsid w:val="00EF6FA9"/>
    <w:rsid w:val="00EF6FFB"/>
    <w:rsid w:val="00EF702B"/>
    <w:rsid w:val="00EF71CA"/>
    <w:rsid w:val="00EF73CF"/>
    <w:rsid w:val="00EF7626"/>
    <w:rsid w:val="00EF768C"/>
    <w:rsid w:val="00EF76A7"/>
    <w:rsid w:val="00EF7752"/>
    <w:rsid w:val="00EF7CD3"/>
    <w:rsid w:val="00F0150C"/>
    <w:rsid w:val="00F01735"/>
    <w:rsid w:val="00F01D90"/>
    <w:rsid w:val="00F022C6"/>
    <w:rsid w:val="00F0288C"/>
    <w:rsid w:val="00F03264"/>
    <w:rsid w:val="00F03566"/>
    <w:rsid w:val="00F03BA5"/>
    <w:rsid w:val="00F0410E"/>
    <w:rsid w:val="00F04EBB"/>
    <w:rsid w:val="00F04ED4"/>
    <w:rsid w:val="00F04F4A"/>
    <w:rsid w:val="00F05210"/>
    <w:rsid w:val="00F05A63"/>
    <w:rsid w:val="00F05F1E"/>
    <w:rsid w:val="00F0607F"/>
    <w:rsid w:val="00F067B3"/>
    <w:rsid w:val="00F06CC0"/>
    <w:rsid w:val="00F07502"/>
    <w:rsid w:val="00F103DD"/>
    <w:rsid w:val="00F105E6"/>
    <w:rsid w:val="00F10A29"/>
    <w:rsid w:val="00F1132A"/>
    <w:rsid w:val="00F11F0F"/>
    <w:rsid w:val="00F120F5"/>
    <w:rsid w:val="00F12B07"/>
    <w:rsid w:val="00F12D26"/>
    <w:rsid w:val="00F135EE"/>
    <w:rsid w:val="00F13A68"/>
    <w:rsid w:val="00F1448F"/>
    <w:rsid w:val="00F1461A"/>
    <w:rsid w:val="00F14F4E"/>
    <w:rsid w:val="00F15366"/>
    <w:rsid w:val="00F1543C"/>
    <w:rsid w:val="00F15C29"/>
    <w:rsid w:val="00F16A4F"/>
    <w:rsid w:val="00F17C3B"/>
    <w:rsid w:val="00F20197"/>
    <w:rsid w:val="00F204D9"/>
    <w:rsid w:val="00F204F6"/>
    <w:rsid w:val="00F210B1"/>
    <w:rsid w:val="00F21476"/>
    <w:rsid w:val="00F21ACC"/>
    <w:rsid w:val="00F21ECC"/>
    <w:rsid w:val="00F2218B"/>
    <w:rsid w:val="00F222E7"/>
    <w:rsid w:val="00F22304"/>
    <w:rsid w:val="00F229BF"/>
    <w:rsid w:val="00F22B85"/>
    <w:rsid w:val="00F22CF8"/>
    <w:rsid w:val="00F23525"/>
    <w:rsid w:val="00F23560"/>
    <w:rsid w:val="00F23739"/>
    <w:rsid w:val="00F2425E"/>
    <w:rsid w:val="00F244B8"/>
    <w:rsid w:val="00F24FB0"/>
    <w:rsid w:val="00F2596E"/>
    <w:rsid w:val="00F25F6A"/>
    <w:rsid w:val="00F26463"/>
    <w:rsid w:val="00F2686C"/>
    <w:rsid w:val="00F26D23"/>
    <w:rsid w:val="00F27345"/>
    <w:rsid w:val="00F30076"/>
    <w:rsid w:val="00F30C8C"/>
    <w:rsid w:val="00F3114B"/>
    <w:rsid w:val="00F3151D"/>
    <w:rsid w:val="00F3163D"/>
    <w:rsid w:val="00F3182A"/>
    <w:rsid w:val="00F31982"/>
    <w:rsid w:val="00F32CDD"/>
    <w:rsid w:val="00F336FE"/>
    <w:rsid w:val="00F3373D"/>
    <w:rsid w:val="00F34A33"/>
    <w:rsid w:val="00F34C80"/>
    <w:rsid w:val="00F34DB0"/>
    <w:rsid w:val="00F35648"/>
    <w:rsid w:val="00F3588C"/>
    <w:rsid w:val="00F35FA8"/>
    <w:rsid w:val="00F3617B"/>
    <w:rsid w:val="00F3684D"/>
    <w:rsid w:val="00F3703F"/>
    <w:rsid w:val="00F3704D"/>
    <w:rsid w:val="00F37294"/>
    <w:rsid w:val="00F37418"/>
    <w:rsid w:val="00F4045A"/>
    <w:rsid w:val="00F410CF"/>
    <w:rsid w:val="00F419A2"/>
    <w:rsid w:val="00F426E8"/>
    <w:rsid w:val="00F43C5C"/>
    <w:rsid w:val="00F447F4"/>
    <w:rsid w:val="00F45189"/>
    <w:rsid w:val="00F45F5F"/>
    <w:rsid w:val="00F465BC"/>
    <w:rsid w:val="00F4680E"/>
    <w:rsid w:val="00F47002"/>
    <w:rsid w:val="00F4767D"/>
    <w:rsid w:val="00F50592"/>
    <w:rsid w:val="00F50DC1"/>
    <w:rsid w:val="00F50E35"/>
    <w:rsid w:val="00F517E9"/>
    <w:rsid w:val="00F51D40"/>
    <w:rsid w:val="00F51E05"/>
    <w:rsid w:val="00F52F6F"/>
    <w:rsid w:val="00F53059"/>
    <w:rsid w:val="00F539F4"/>
    <w:rsid w:val="00F53E1B"/>
    <w:rsid w:val="00F54111"/>
    <w:rsid w:val="00F55958"/>
    <w:rsid w:val="00F5596A"/>
    <w:rsid w:val="00F561EB"/>
    <w:rsid w:val="00F574FD"/>
    <w:rsid w:val="00F57678"/>
    <w:rsid w:val="00F57C5E"/>
    <w:rsid w:val="00F57F7F"/>
    <w:rsid w:val="00F6003D"/>
    <w:rsid w:val="00F60D2B"/>
    <w:rsid w:val="00F612F5"/>
    <w:rsid w:val="00F6233A"/>
    <w:rsid w:val="00F625DE"/>
    <w:rsid w:val="00F62663"/>
    <w:rsid w:val="00F6336F"/>
    <w:rsid w:val="00F63700"/>
    <w:rsid w:val="00F6490D"/>
    <w:rsid w:val="00F64C72"/>
    <w:rsid w:val="00F64F3B"/>
    <w:rsid w:val="00F65431"/>
    <w:rsid w:val="00F6603F"/>
    <w:rsid w:val="00F66349"/>
    <w:rsid w:val="00F66ADF"/>
    <w:rsid w:val="00F66B28"/>
    <w:rsid w:val="00F6745B"/>
    <w:rsid w:val="00F6760A"/>
    <w:rsid w:val="00F67A12"/>
    <w:rsid w:val="00F67D28"/>
    <w:rsid w:val="00F67D6B"/>
    <w:rsid w:val="00F70498"/>
    <w:rsid w:val="00F70759"/>
    <w:rsid w:val="00F7095A"/>
    <w:rsid w:val="00F70BB0"/>
    <w:rsid w:val="00F70E68"/>
    <w:rsid w:val="00F716FD"/>
    <w:rsid w:val="00F71CF5"/>
    <w:rsid w:val="00F72038"/>
    <w:rsid w:val="00F72AB0"/>
    <w:rsid w:val="00F73625"/>
    <w:rsid w:val="00F738BC"/>
    <w:rsid w:val="00F739AB"/>
    <w:rsid w:val="00F73AE5"/>
    <w:rsid w:val="00F74575"/>
    <w:rsid w:val="00F75019"/>
    <w:rsid w:val="00F751B9"/>
    <w:rsid w:val="00F753E9"/>
    <w:rsid w:val="00F757EF"/>
    <w:rsid w:val="00F75B6B"/>
    <w:rsid w:val="00F764F4"/>
    <w:rsid w:val="00F76D5F"/>
    <w:rsid w:val="00F779AF"/>
    <w:rsid w:val="00F77F75"/>
    <w:rsid w:val="00F80FD9"/>
    <w:rsid w:val="00F815F1"/>
    <w:rsid w:val="00F81888"/>
    <w:rsid w:val="00F81D6F"/>
    <w:rsid w:val="00F81DE1"/>
    <w:rsid w:val="00F820CB"/>
    <w:rsid w:val="00F827FC"/>
    <w:rsid w:val="00F82C7B"/>
    <w:rsid w:val="00F82F7A"/>
    <w:rsid w:val="00F836EF"/>
    <w:rsid w:val="00F83BDA"/>
    <w:rsid w:val="00F83E32"/>
    <w:rsid w:val="00F84B37"/>
    <w:rsid w:val="00F85475"/>
    <w:rsid w:val="00F8582C"/>
    <w:rsid w:val="00F86A7D"/>
    <w:rsid w:val="00F86F94"/>
    <w:rsid w:val="00F90A93"/>
    <w:rsid w:val="00F918C4"/>
    <w:rsid w:val="00F91E63"/>
    <w:rsid w:val="00F927FC"/>
    <w:rsid w:val="00F92D54"/>
    <w:rsid w:val="00F93413"/>
    <w:rsid w:val="00F93852"/>
    <w:rsid w:val="00F93FB8"/>
    <w:rsid w:val="00F94067"/>
    <w:rsid w:val="00F94191"/>
    <w:rsid w:val="00F942A9"/>
    <w:rsid w:val="00F94B48"/>
    <w:rsid w:val="00F95327"/>
    <w:rsid w:val="00F95389"/>
    <w:rsid w:val="00F961E0"/>
    <w:rsid w:val="00F96E32"/>
    <w:rsid w:val="00F970A9"/>
    <w:rsid w:val="00F9727E"/>
    <w:rsid w:val="00F975AE"/>
    <w:rsid w:val="00FA008E"/>
    <w:rsid w:val="00FA053C"/>
    <w:rsid w:val="00FA104A"/>
    <w:rsid w:val="00FA13F6"/>
    <w:rsid w:val="00FA294D"/>
    <w:rsid w:val="00FA328D"/>
    <w:rsid w:val="00FA33B6"/>
    <w:rsid w:val="00FA487C"/>
    <w:rsid w:val="00FA775D"/>
    <w:rsid w:val="00FB0091"/>
    <w:rsid w:val="00FB0241"/>
    <w:rsid w:val="00FB1133"/>
    <w:rsid w:val="00FB1191"/>
    <w:rsid w:val="00FB11E0"/>
    <w:rsid w:val="00FB19ED"/>
    <w:rsid w:val="00FB1B84"/>
    <w:rsid w:val="00FB23C2"/>
    <w:rsid w:val="00FB243D"/>
    <w:rsid w:val="00FB2DBB"/>
    <w:rsid w:val="00FB2F4C"/>
    <w:rsid w:val="00FB304A"/>
    <w:rsid w:val="00FB41D0"/>
    <w:rsid w:val="00FB4332"/>
    <w:rsid w:val="00FB5CFA"/>
    <w:rsid w:val="00FB6D41"/>
    <w:rsid w:val="00FB6E3F"/>
    <w:rsid w:val="00FB7A77"/>
    <w:rsid w:val="00FB7B61"/>
    <w:rsid w:val="00FB7CB5"/>
    <w:rsid w:val="00FB7E2E"/>
    <w:rsid w:val="00FC06F3"/>
    <w:rsid w:val="00FC09F5"/>
    <w:rsid w:val="00FC2DEE"/>
    <w:rsid w:val="00FC4516"/>
    <w:rsid w:val="00FC4E00"/>
    <w:rsid w:val="00FC4E13"/>
    <w:rsid w:val="00FC5097"/>
    <w:rsid w:val="00FC55F3"/>
    <w:rsid w:val="00FC5C73"/>
    <w:rsid w:val="00FC5FA3"/>
    <w:rsid w:val="00FC6487"/>
    <w:rsid w:val="00FC651E"/>
    <w:rsid w:val="00FC6A68"/>
    <w:rsid w:val="00FC6D24"/>
    <w:rsid w:val="00FC774C"/>
    <w:rsid w:val="00FC79EC"/>
    <w:rsid w:val="00FD0E3E"/>
    <w:rsid w:val="00FD1034"/>
    <w:rsid w:val="00FD175D"/>
    <w:rsid w:val="00FD2017"/>
    <w:rsid w:val="00FD20EC"/>
    <w:rsid w:val="00FD21F6"/>
    <w:rsid w:val="00FD2725"/>
    <w:rsid w:val="00FD425E"/>
    <w:rsid w:val="00FD4665"/>
    <w:rsid w:val="00FD49B5"/>
    <w:rsid w:val="00FD5329"/>
    <w:rsid w:val="00FD739F"/>
    <w:rsid w:val="00FD7460"/>
    <w:rsid w:val="00FD7819"/>
    <w:rsid w:val="00FE0038"/>
    <w:rsid w:val="00FE02D4"/>
    <w:rsid w:val="00FE072B"/>
    <w:rsid w:val="00FE1051"/>
    <w:rsid w:val="00FE1089"/>
    <w:rsid w:val="00FE3039"/>
    <w:rsid w:val="00FE34C8"/>
    <w:rsid w:val="00FE37C7"/>
    <w:rsid w:val="00FE398E"/>
    <w:rsid w:val="00FE3FB1"/>
    <w:rsid w:val="00FE4027"/>
    <w:rsid w:val="00FE45DD"/>
    <w:rsid w:val="00FE4CCA"/>
    <w:rsid w:val="00FE4E1C"/>
    <w:rsid w:val="00FE54AE"/>
    <w:rsid w:val="00FE59A0"/>
    <w:rsid w:val="00FE77E0"/>
    <w:rsid w:val="00FF01B7"/>
    <w:rsid w:val="00FF01F1"/>
    <w:rsid w:val="00FF071E"/>
    <w:rsid w:val="00FF10CA"/>
    <w:rsid w:val="00FF1623"/>
    <w:rsid w:val="00FF16C8"/>
    <w:rsid w:val="00FF1A54"/>
    <w:rsid w:val="00FF1F81"/>
    <w:rsid w:val="00FF26E3"/>
    <w:rsid w:val="00FF3AA3"/>
    <w:rsid w:val="00FF3E0E"/>
    <w:rsid w:val="00FF3E1B"/>
    <w:rsid w:val="00FF44C4"/>
    <w:rsid w:val="00FF4775"/>
    <w:rsid w:val="00FF4D19"/>
    <w:rsid w:val="00FF57EC"/>
    <w:rsid w:val="00FF5CBB"/>
    <w:rsid w:val="00FF6434"/>
    <w:rsid w:val="00FF65A8"/>
    <w:rsid w:val="00FF6894"/>
    <w:rsid w:val="00FF6C7B"/>
    <w:rsid w:val="00FF75F9"/>
    <w:rsid w:val="00FF7864"/>
    <w:rsid w:val="00FF78A2"/>
    <w:rsid w:val="00FF7F3A"/>
    <w:rsid w:val="095552B9"/>
    <w:rsid w:val="144E96D1"/>
    <w:rsid w:val="1CA52079"/>
    <w:rsid w:val="259E4343"/>
    <w:rsid w:val="292CADE2"/>
    <w:rsid w:val="2D84BE1E"/>
    <w:rsid w:val="338A2D31"/>
    <w:rsid w:val="44916B00"/>
    <w:rsid w:val="4B69DA05"/>
    <w:rsid w:val="581074C5"/>
    <w:rsid w:val="5EBED0D5"/>
    <w:rsid w:val="6039AB8A"/>
    <w:rsid w:val="60E0FD7E"/>
    <w:rsid w:val="6284D250"/>
    <w:rsid w:val="6C14FB69"/>
    <w:rsid w:val="7B60F73A"/>
  </w:rsids>
  <m:mathPr>
    <m:mathFont m:val="Cambria Math"/>
    <m:brkBin m:val="before"/>
    <m:brkBinSub m:val="--"/>
    <m:smallFrac/>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77b584"/>
    </o:shapedefaults>
    <o:shapelayout v:ext="edit">
      <o:idmap v:ext="edit" data="2"/>
    </o:shapelayout>
  </w:shapeDefaults>
  <w:decimalSymbol w:val="."/>
  <w:listSeparator w:val=","/>
  <w14:docId w14:val="063C42A2"/>
  <w15:docId w15:val="{B2FAF14D-C0DA-4606-B9BD-75F590D4F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6A3D"/>
    <w:pPr>
      <w:spacing w:after="200" w:line="276" w:lineRule="auto"/>
    </w:pPr>
    <w:rPr>
      <w:rFonts w:asciiTheme="minorHAnsi" w:hAnsiTheme="minorHAnsi"/>
      <w:color w:val="403E40" w:themeColor="text1"/>
      <w:sz w:val="24"/>
      <w:szCs w:val="22"/>
      <w:lang w:val="en-GB"/>
    </w:rPr>
  </w:style>
  <w:style w:type="paragraph" w:styleId="Heading1">
    <w:name w:val="heading 1"/>
    <w:basedOn w:val="Normal"/>
    <w:next w:val="Normal"/>
    <w:link w:val="Heading1Char"/>
    <w:uiPriority w:val="9"/>
    <w:qFormat/>
    <w:rsid w:val="009921C6"/>
    <w:pPr>
      <w:keepNext/>
      <w:keepLines/>
      <w:spacing w:after="600" w:line="240" w:lineRule="auto"/>
      <w:outlineLvl w:val="0"/>
    </w:pPr>
    <w:rPr>
      <w:rFonts w:eastAsiaTheme="majorEastAsia" w:cstheme="majorBidi"/>
      <w:bCs/>
      <w:color w:val="1B4C87" w:themeColor="text2"/>
      <w:sz w:val="48"/>
      <w:szCs w:val="28"/>
    </w:rPr>
  </w:style>
  <w:style w:type="paragraph" w:styleId="Heading2">
    <w:name w:val="heading 2"/>
    <w:basedOn w:val="Normal"/>
    <w:next w:val="Normal"/>
    <w:link w:val="Heading2Char"/>
    <w:uiPriority w:val="9"/>
    <w:unhideWhenUsed/>
    <w:qFormat/>
    <w:rsid w:val="00A826F8"/>
    <w:pPr>
      <w:keepNext/>
      <w:keepLines/>
      <w:spacing w:after="240" w:line="240" w:lineRule="auto"/>
      <w:outlineLvl w:val="1"/>
    </w:pPr>
    <w:rPr>
      <w:rFonts w:eastAsiaTheme="majorEastAsia" w:cstheme="majorBidi"/>
      <w:bCs/>
      <w:color w:val="004380"/>
      <w:sz w:val="36"/>
      <w:szCs w:val="26"/>
      <w:lang w:val="en-US"/>
    </w:rPr>
  </w:style>
  <w:style w:type="paragraph" w:styleId="Heading3">
    <w:name w:val="heading 3"/>
    <w:basedOn w:val="Normal"/>
    <w:next w:val="Normal"/>
    <w:link w:val="Heading3Char"/>
    <w:uiPriority w:val="9"/>
    <w:unhideWhenUsed/>
    <w:qFormat/>
    <w:rsid w:val="00A826F8"/>
    <w:pPr>
      <w:spacing w:before="48" w:after="0" w:line="288" w:lineRule="auto"/>
      <w:contextualSpacing/>
      <w:outlineLvl w:val="2"/>
    </w:pPr>
    <w:rPr>
      <w:rFonts w:ascii="Calibri" w:eastAsiaTheme="minorHAnsi" w:hAnsi="Calibri" w:cstheme="minorBidi"/>
      <w:b/>
      <w:color w:val="auto"/>
      <w:kern w:val="2"/>
      <w:sz w:val="32"/>
      <w:szCs w:val="32"/>
      <w14:ligatures w14:val="standardContextual"/>
    </w:rPr>
  </w:style>
  <w:style w:type="paragraph" w:styleId="Heading4">
    <w:name w:val="heading 4"/>
    <w:basedOn w:val="Normal"/>
    <w:next w:val="Normal"/>
    <w:link w:val="Heading4Char"/>
    <w:uiPriority w:val="9"/>
    <w:unhideWhenUsed/>
    <w:rsid w:val="00A826F8"/>
    <w:pPr>
      <w:spacing w:before="48" w:after="0" w:line="288" w:lineRule="auto"/>
      <w:outlineLvl w:val="3"/>
    </w:pPr>
    <w:rPr>
      <w:rFonts w:ascii="Calibri" w:eastAsia="Times New Roman" w:hAnsi="Calibri"/>
      <w:b/>
      <w:color w:val="auto"/>
      <w:kern w:val="2"/>
      <w:szCs w:val="24"/>
      <w14:ligatures w14:val="standardContextual"/>
    </w:rPr>
  </w:style>
  <w:style w:type="paragraph" w:styleId="Heading5">
    <w:name w:val="heading 5"/>
    <w:basedOn w:val="Normal"/>
    <w:next w:val="Normal"/>
    <w:link w:val="Heading5Char"/>
    <w:uiPriority w:val="9"/>
    <w:unhideWhenUsed/>
    <w:qFormat/>
    <w:rsid w:val="00516A32"/>
    <w:pPr>
      <w:keepNext/>
      <w:keepLines/>
      <w:spacing w:before="40" w:after="0"/>
      <w:outlineLvl w:val="4"/>
    </w:pPr>
    <w:rPr>
      <w:rFonts w:asciiTheme="majorHAnsi" w:eastAsiaTheme="majorEastAsia" w:hAnsiTheme="majorHAnsi" w:cstheme="majorBidi"/>
      <w:color w:val="005337"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43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4304"/>
    <w:rPr>
      <w:rFonts w:ascii="Arial" w:hAnsi="Arial"/>
      <w:color w:val="848084" w:themeColor="text1" w:themeTint="A6"/>
      <w:sz w:val="22"/>
      <w:szCs w:val="22"/>
    </w:rPr>
  </w:style>
  <w:style w:type="paragraph" w:styleId="Footer">
    <w:name w:val="footer"/>
    <w:basedOn w:val="Normal"/>
    <w:link w:val="FooterChar"/>
    <w:uiPriority w:val="99"/>
    <w:unhideWhenUsed/>
    <w:rsid w:val="009446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464E"/>
    <w:rPr>
      <w:rFonts w:ascii="Arial" w:hAnsi="Arial"/>
    </w:rPr>
  </w:style>
  <w:style w:type="paragraph" w:styleId="BalloonText">
    <w:name w:val="Balloon Text"/>
    <w:basedOn w:val="Normal"/>
    <w:link w:val="BalloonTextChar"/>
    <w:uiPriority w:val="99"/>
    <w:semiHidden/>
    <w:unhideWhenUsed/>
    <w:rsid w:val="009446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464E"/>
    <w:rPr>
      <w:rFonts w:ascii="Tahoma" w:hAnsi="Tahoma" w:cs="Tahoma"/>
      <w:sz w:val="16"/>
      <w:szCs w:val="16"/>
    </w:rPr>
  </w:style>
  <w:style w:type="paragraph" w:customStyle="1" w:styleId="Bullets">
    <w:name w:val="Bullets"/>
    <w:basedOn w:val="ListParagraph"/>
    <w:qFormat/>
    <w:rsid w:val="00847B60"/>
    <w:pPr>
      <w:numPr>
        <w:numId w:val="4"/>
      </w:numPr>
      <w:spacing w:after="40"/>
      <w:ind w:left="426" w:hanging="426"/>
    </w:pPr>
    <w:rPr>
      <w:color w:val="2F2E2F" w:themeColor="text1" w:themeShade="BF"/>
      <w:lang w:val="en-US"/>
    </w:rPr>
  </w:style>
  <w:style w:type="character" w:customStyle="1" w:styleId="Heading1Char">
    <w:name w:val="Heading 1 Char"/>
    <w:basedOn w:val="DefaultParagraphFont"/>
    <w:link w:val="Heading1"/>
    <w:uiPriority w:val="9"/>
    <w:rsid w:val="009921C6"/>
    <w:rPr>
      <w:rFonts w:asciiTheme="minorHAnsi" w:eastAsiaTheme="majorEastAsia" w:hAnsiTheme="minorHAnsi" w:cstheme="majorBidi"/>
      <w:bCs/>
      <w:color w:val="1B4C87" w:themeColor="text2"/>
      <w:sz w:val="48"/>
      <w:szCs w:val="28"/>
    </w:rPr>
  </w:style>
  <w:style w:type="character" w:customStyle="1" w:styleId="Heading2Char">
    <w:name w:val="Heading 2 Char"/>
    <w:basedOn w:val="DefaultParagraphFont"/>
    <w:link w:val="Heading2"/>
    <w:uiPriority w:val="9"/>
    <w:rsid w:val="00A826F8"/>
    <w:rPr>
      <w:rFonts w:asciiTheme="minorHAnsi" w:eastAsiaTheme="majorEastAsia" w:hAnsiTheme="minorHAnsi" w:cstheme="majorBidi"/>
      <w:bCs/>
      <w:color w:val="004380"/>
      <w:sz w:val="36"/>
      <w:szCs w:val="26"/>
    </w:rPr>
  </w:style>
  <w:style w:type="character" w:customStyle="1" w:styleId="Heading3Char">
    <w:name w:val="Heading 3 Char"/>
    <w:basedOn w:val="DefaultParagraphFont"/>
    <w:link w:val="Heading3"/>
    <w:uiPriority w:val="9"/>
    <w:rsid w:val="00A826F8"/>
    <w:rPr>
      <w:rFonts w:eastAsiaTheme="minorHAnsi" w:cstheme="minorBidi"/>
      <w:b/>
      <w:kern w:val="2"/>
      <w:sz w:val="32"/>
      <w:szCs w:val="32"/>
      <w:lang w:val="en-GB"/>
      <w14:ligatures w14:val="standardContextual"/>
    </w:rPr>
  </w:style>
  <w:style w:type="paragraph" w:styleId="TOC1">
    <w:name w:val="toc 1"/>
    <w:basedOn w:val="Normal"/>
    <w:next w:val="Normal"/>
    <w:autoRedefine/>
    <w:uiPriority w:val="39"/>
    <w:unhideWhenUsed/>
    <w:rsid w:val="00AA5667"/>
    <w:pPr>
      <w:tabs>
        <w:tab w:val="right" w:leader="dot" w:pos="9487"/>
      </w:tabs>
      <w:spacing w:after="240" w:line="240" w:lineRule="auto"/>
    </w:pPr>
    <w:rPr>
      <w:color w:val="auto"/>
    </w:rPr>
  </w:style>
  <w:style w:type="character" w:styleId="Hyperlink">
    <w:name w:val="Hyperlink"/>
    <w:basedOn w:val="DefaultParagraphFont"/>
    <w:uiPriority w:val="99"/>
    <w:unhideWhenUsed/>
    <w:rsid w:val="009E453E"/>
    <w:rPr>
      <w:color w:val="0070C0"/>
      <w:u w:val="single"/>
    </w:rPr>
  </w:style>
  <w:style w:type="table" w:styleId="TableGrid">
    <w:name w:val="Table Grid"/>
    <w:basedOn w:val="TableNormal"/>
    <w:uiPriority w:val="59"/>
    <w:rsid w:val="00BF1FA4"/>
    <w:rPr>
      <w:rFonts w:asciiTheme="minorHAnsi" w:eastAsiaTheme="minorHAnsi"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1">
    <w:name w:val="TOC Heading1"/>
    <w:basedOn w:val="Normal"/>
    <w:rsid w:val="001D1017"/>
    <w:pPr>
      <w:spacing w:after="480"/>
    </w:pPr>
    <w:rPr>
      <w:b/>
      <w:color w:val="1B4C87" w:themeColor="text2"/>
      <w:sz w:val="40"/>
      <w:szCs w:val="28"/>
    </w:rPr>
  </w:style>
  <w:style w:type="character" w:customStyle="1" w:styleId="Heading4Char">
    <w:name w:val="Heading 4 Char"/>
    <w:basedOn w:val="DefaultParagraphFont"/>
    <w:link w:val="Heading4"/>
    <w:uiPriority w:val="9"/>
    <w:rsid w:val="00A826F8"/>
    <w:rPr>
      <w:rFonts w:eastAsia="Times New Roman"/>
      <w:b/>
      <w:kern w:val="2"/>
      <w:sz w:val="24"/>
      <w:szCs w:val="24"/>
      <w:lang w:val="en-GB"/>
      <w14:ligatures w14:val="standardContextual"/>
    </w:rPr>
  </w:style>
  <w:style w:type="table" w:customStyle="1" w:styleId="TableGrid1">
    <w:name w:val="Table Grid1"/>
    <w:basedOn w:val="TableNormal"/>
    <w:next w:val="TableGrid"/>
    <w:uiPriority w:val="39"/>
    <w:rsid w:val="004360AB"/>
    <w:rPr>
      <w:rFonts w:asciiTheme="minorHAnsi" w:eastAsiaTheme="minorHAnsi"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4360AB"/>
    <w:pPr>
      <w:spacing w:after="0" w:line="240" w:lineRule="auto"/>
    </w:pPr>
    <w:rPr>
      <w:rFonts w:eastAsiaTheme="minorHAnsi" w:cstheme="minorBidi"/>
      <w:color w:val="auto"/>
      <w:sz w:val="20"/>
      <w:szCs w:val="20"/>
    </w:rPr>
  </w:style>
  <w:style w:type="character" w:customStyle="1" w:styleId="FootnoteTextChar">
    <w:name w:val="Footnote Text Char"/>
    <w:basedOn w:val="DefaultParagraphFont"/>
    <w:link w:val="FootnoteText"/>
    <w:uiPriority w:val="99"/>
    <w:semiHidden/>
    <w:rsid w:val="004360AB"/>
    <w:rPr>
      <w:rFonts w:asciiTheme="minorHAnsi" w:eastAsiaTheme="minorHAnsi" w:hAnsiTheme="minorHAnsi" w:cstheme="minorBidi"/>
      <w:lang w:val="en-GB"/>
    </w:rPr>
  </w:style>
  <w:style w:type="character" w:styleId="FootnoteReference">
    <w:name w:val="footnote reference"/>
    <w:basedOn w:val="DefaultParagraphFont"/>
    <w:uiPriority w:val="99"/>
    <w:semiHidden/>
    <w:unhideWhenUsed/>
    <w:rsid w:val="004360AB"/>
    <w:rPr>
      <w:vertAlign w:val="superscript"/>
    </w:rPr>
  </w:style>
  <w:style w:type="paragraph" w:styleId="ListParagraph">
    <w:name w:val="List Paragraph"/>
    <w:aliases w:val="target,Normal numbered,F5 List Paragraph,List Paragraph2,MAIN CONTENT,List Paragraph12,Dot pt,Colorful List - Accent 11,No Spacing1,List Paragraph Char Char Char,Indicator Text,Numbered Para 1,Bullet Points,Bullet 1,OBC Bullet,L"/>
    <w:basedOn w:val="Normal"/>
    <w:link w:val="ListParagraphChar"/>
    <w:uiPriority w:val="34"/>
    <w:rsid w:val="00743AC4"/>
    <w:pPr>
      <w:ind w:left="720"/>
      <w:contextualSpacing/>
    </w:pPr>
  </w:style>
  <w:style w:type="character" w:styleId="CommentReference">
    <w:name w:val="annotation reference"/>
    <w:basedOn w:val="DefaultParagraphFont"/>
    <w:uiPriority w:val="99"/>
    <w:semiHidden/>
    <w:unhideWhenUsed/>
    <w:rsid w:val="007967CD"/>
    <w:rPr>
      <w:sz w:val="16"/>
      <w:szCs w:val="16"/>
    </w:rPr>
  </w:style>
  <w:style w:type="paragraph" w:styleId="CommentSubject">
    <w:name w:val="annotation subject"/>
    <w:basedOn w:val="Normal"/>
    <w:link w:val="CommentSubjectChar"/>
    <w:uiPriority w:val="99"/>
    <w:semiHidden/>
    <w:unhideWhenUsed/>
    <w:rsid w:val="0079783C"/>
    <w:pPr>
      <w:spacing w:line="240" w:lineRule="auto"/>
    </w:pPr>
    <w:rPr>
      <w:b/>
      <w:bCs/>
      <w:sz w:val="20"/>
      <w:szCs w:val="20"/>
    </w:rPr>
  </w:style>
  <w:style w:type="character" w:customStyle="1" w:styleId="CommentSubjectChar">
    <w:name w:val="Comment Subject Char"/>
    <w:basedOn w:val="DefaultParagraphFont"/>
    <w:link w:val="CommentSubject"/>
    <w:uiPriority w:val="99"/>
    <w:semiHidden/>
    <w:rsid w:val="0079783C"/>
    <w:rPr>
      <w:rFonts w:asciiTheme="minorHAnsi" w:hAnsiTheme="minorHAnsi"/>
      <w:b/>
      <w:bCs/>
      <w:color w:val="706D70" w:themeColor="text1" w:themeTint="BF"/>
    </w:rPr>
  </w:style>
  <w:style w:type="paragraph" w:styleId="NormalWeb">
    <w:name w:val="Normal (Web)"/>
    <w:basedOn w:val="Normal"/>
    <w:uiPriority w:val="99"/>
    <w:unhideWhenUsed/>
    <w:rsid w:val="00FF01F1"/>
    <w:pPr>
      <w:spacing w:after="0" w:line="240" w:lineRule="auto"/>
    </w:pPr>
    <w:rPr>
      <w:rFonts w:ascii="Times New Roman" w:eastAsiaTheme="minorHAnsi" w:hAnsi="Times New Roman"/>
      <w:color w:val="auto"/>
      <w:szCs w:val="24"/>
      <w:lang w:eastAsia="en-GB"/>
    </w:rPr>
  </w:style>
  <w:style w:type="paragraph" w:styleId="Revision">
    <w:name w:val="Revision"/>
    <w:hidden/>
    <w:uiPriority w:val="99"/>
    <w:semiHidden/>
    <w:rsid w:val="00F05A63"/>
    <w:rPr>
      <w:rFonts w:asciiTheme="minorHAnsi" w:hAnsiTheme="minorHAnsi"/>
      <w:color w:val="706D70" w:themeColor="text1" w:themeTint="BF"/>
      <w:sz w:val="22"/>
      <w:szCs w:val="22"/>
    </w:rPr>
  </w:style>
  <w:style w:type="table" w:styleId="ListTable2-Accent5">
    <w:name w:val="List Table 2 Accent 5"/>
    <w:basedOn w:val="TableNormal"/>
    <w:uiPriority w:val="47"/>
    <w:rsid w:val="001026F9"/>
    <w:tblPr>
      <w:tblStyleRowBandSize w:val="1"/>
      <w:tblStyleColBandSize w:val="1"/>
      <w:tblBorders>
        <w:top w:val="single" w:sz="4" w:space="0" w:color="21FFEA" w:themeColor="accent5" w:themeTint="99"/>
        <w:bottom w:val="single" w:sz="4" w:space="0" w:color="21FFEA" w:themeColor="accent5" w:themeTint="99"/>
        <w:insideH w:val="single" w:sz="4" w:space="0" w:color="21FFEA"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5FFF8" w:themeFill="accent5" w:themeFillTint="33"/>
      </w:tcPr>
    </w:tblStylePr>
    <w:tblStylePr w:type="band1Horz">
      <w:tblPr/>
      <w:tcPr>
        <w:shd w:val="clear" w:color="auto" w:fill="B5FFF8" w:themeFill="accent5" w:themeFillTint="33"/>
      </w:tcPr>
    </w:tblStylePr>
  </w:style>
  <w:style w:type="table" w:styleId="ListTable6ColourfulAccent5">
    <w:name w:val="List Table 6 Colorful Accent 5"/>
    <w:basedOn w:val="TableNormal"/>
    <w:uiPriority w:val="51"/>
    <w:rsid w:val="007E2968"/>
    <w:rPr>
      <w:color w:val="00695F" w:themeColor="accent5" w:themeShade="BF"/>
    </w:rPr>
    <w:tblPr>
      <w:tblStyleRowBandSize w:val="1"/>
      <w:tblStyleColBandSize w:val="1"/>
      <w:tblBorders>
        <w:top w:val="single" w:sz="4" w:space="0" w:color="008D80" w:themeColor="accent5"/>
        <w:bottom w:val="single" w:sz="4" w:space="0" w:color="008D80" w:themeColor="accent5"/>
      </w:tblBorders>
    </w:tblPr>
    <w:tblStylePr w:type="firstRow">
      <w:rPr>
        <w:b/>
        <w:bCs/>
      </w:rPr>
      <w:tblPr/>
      <w:tcPr>
        <w:tcBorders>
          <w:bottom w:val="single" w:sz="4" w:space="0" w:color="008D80" w:themeColor="accent5"/>
        </w:tcBorders>
      </w:tcPr>
    </w:tblStylePr>
    <w:tblStylePr w:type="lastRow">
      <w:rPr>
        <w:b/>
        <w:bCs/>
      </w:rPr>
      <w:tblPr/>
      <w:tcPr>
        <w:tcBorders>
          <w:top w:val="double" w:sz="4" w:space="0" w:color="008D80" w:themeColor="accent5"/>
        </w:tcBorders>
      </w:tcPr>
    </w:tblStylePr>
    <w:tblStylePr w:type="firstCol">
      <w:rPr>
        <w:b/>
        <w:bCs/>
      </w:rPr>
    </w:tblStylePr>
    <w:tblStylePr w:type="lastCol">
      <w:rPr>
        <w:b/>
        <w:bCs/>
      </w:rPr>
    </w:tblStylePr>
    <w:tblStylePr w:type="band1Vert">
      <w:tblPr/>
      <w:tcPr>
        <w:shd w:val="clear" w:color="auto" w:fill="B5FFF8" w:themeFill="accent5" w:themeFillTint="33"/>
      </w:tcPr>
    </w:tblStylePr>
    <w:tblStylePr w:type="band1Horz">
      <w:tblPr/>
      <w:tcPr>
        <w:shd w:val="clear" w:color="auto" w:fill="B5FFF8" w:themeFill="accent5" w:themeFillTint="33"/>
      </w:tcPr>
    </w:tblStylePr>
  </w:style>
  <w:style w:type="character" w:styleId="FollowedHyperlink">
    <w:name w:val="FollowedHyperlink"/>
    <w:basedOn w:val="DefaultParagraphFont"/>
    <w:uiPriority w:val="99"/>
    <w:semiHidden/>
    <w:unhideWhenUsed/>
    <w:rsid w:val="009A6C16"/>
    <w:rPr>
      <w:color w:val="78278B" w:themeColor="followedHyperlink"/>
      <w:u w:val="single"/>
    </w:rPr>
  </w:style>
  <w:style w:type="paragraph" w:styleId="EndnoteText">
    <w:name w:val="endnote text"/>
    <w:basedOn w:val="Normal"/>
    <w:link w:val="EndnoteTextChar"/>
    <w:uiPriority w:val="99"/>
    <w:semiHidden/>
    <w:unhideWhenUsed/>
    <w:rsid w:val="00DE407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E407F"/>
    <w:rPr>
      <w:rFonts w:asciiTheme="minorHAnsi" w:hAnsiTheme="minorHAnsi"/>
      <w:color w:val="706D70" w:themeColor="text1" w:themeTint="BF"/>
    </w:rPr>
  </w:style>
  <w:style w:type="character" w:styleId="EndnoteReference">
    <w:name w:val="endnote reference"/>
    <w:basedOn w:val="DefaultParagraphFont"/>
    <w:uiPriority w:val="99"/>
    <w:semiHidden/>
    <w:unhideWhenUsed/>
    <w:rsid w:val="00DE407F"/>
    <w:rPr>
      <w:vertAlign w:val="superscript"/>
    </w:rPr>
  </w:style>
  <w:style w:type="paragraph" w:customStyle="1" w:styleId="Default">
    <w:name w:val="Default"/>
    <w:rsid w:val="00FE3FB1"/>
    <w:pPr>
      <w:autoSpaceDE w:val="0"/>
      <w:autoSpaceDN w:val="0"/>
      <w:adjustRightInd w:val="0"/>
    </w:pPr>
    <w:rPr>
      <w:rFonts w:cs="Calibri"/>
      <w:color w:val="000000"/>
      <w:sz w:val="24"/>
      <w:szCs w:val="24"/>
      <w:lang w:val="en-GB"/>
    </w:rPr>
  </w:style>
  <w:style w:type="paragraph" w:customStyle="1" w:styleId="Pa4">
    <w:name w:val="Pa4"/>
    <w:basedOn w:val="Default"/>
    <w:next w:val="Default"/>
    <w:uiPriority w:val="99"/>
    <w:rsid w:val="00FE3FB1"/>
    <w:pPr>
      <w:spacing w:line="521" w:lineRule="atLeast"/>
    </w:pPr>
    <w:rPr>
      <w:rFonts w:cs="Times New Roman"/>
      <w:color w:val="auto"/>
    </w:rPr>
  </w:style>
  <w:style w:type="paragraph" w:customStyle="1" w:styleId="Pa6">
    <w:name w:val="Pa6"/>
    <w:basedOn w:val="Default"/>
    <w:next w:val="Default"/>
    <w:uiPriority w:val="99"/>
    <w:rsid w:val="00C12B0B"/>
    <w:pPr>
      <w:spacing w:line="521" w:lineRule="atLeast"/>
    </w:pPr>
    <w:rPr>
      <w:rFonts w:cs="Times New Roman"/>
      <w:color w:val="auto"/>
    </w:rPr>
  </w:style>
  <w:style w:type="character" w:customStyle="1" w:styleId="A4">
    <w:name w:val="A4"/>
    <w:uiPriority w:val="99"/>
    <w:rsid w:val="00C12B0B"/>
    <w:rPr>
      <w:rFonts w:ascii="Wingdings" w:hAnsi="Wingdings" w:cs="Wingdings"/>
      <w:color w:val="000000"/>
      <w:sz w:val="30"/>
      <w:szCs w:val="30"/>
    </w:rPr>
  </w:style>
  <w:style w:type="paragraph" w:customStyle="1" w:styleId="Quotes">
    <w:name w:val="Quotes"/>
    <w:basedOn w:val="Normal"/>
    <w:rsid w:val="001D1017"/>
    <w:pPr>
      <w:spacing w:after="40"/>
    </w:pPr>
    <w:rPr>
      <w:rFonts w:eastAsia="SimSun" w:cs="Calibri"/>
      <w:i/>
      <w:color w:val="009FE2" w:themeColor="background2"/>
      <w:szCs w:val="32"/>
    </w:rPr>
  </w:style>
  <w:style w:type="paragraph" w:customStyle="1" w:styleId="Bulletted">
    <w:name w:val="Bulletted"/>
    <w:basedOn w:val="BodyText2"/>
    <w:next w:val="Normal"/>
    <w:rsid w:val="000F183B"/>
    <w:pPr>
      <w:numPr>
        <w:numId w:val="1"/>
      </w:numPr>
      <w:spacing w:after="0"/>
    </w:pPr>
  </w:style>
  <w:style w:type="paragraph" w:customStyle="1" w:styleId="BodyText2">
    <w:name w:val="Body Text2"/>
    <w:basedOn w:val="Normal"/>
    <w:link w:val="BodyText2Char"/>
    <w:rsid w:val="000F183B"/>
    <w:pPr>
      <w:spacing w:after="240" w:line="240" w:lineRule="auto"/>
    </w:pPr>
    <w:rPr>
      <w:rFonts w:eastAsia="Times New Roman"/>
      <w:color w:val="1F1F1F" w:themeColor="text1" w:themeShade="80"/>
      <w:sz w:val="26"/>
      <w:szCs w:val="21"/>
    </w:rPr>
  </w:style>
  <w:style w:type="paragraph" w:styleId="CommentText">
    <w:name w:val="annotation text"/>
    <w:basedOn w:val="Normal"/>
    <w:link w:val="CommentTextChar"/>
    <w:uiPriority w:val="99"/>
    <w:unhideWhenUsed/>
    <w:rsid w:val="00510010"/>
    <w:pPr>
      <w:spacing w:line="240" w:lineRule="auto"/>
    </w:pPr>
    <w:rPr>
      <w:sz w:val="20"/>
      <w:szCs w:val="20"/>
    </w:rPr>
  </w:style>
  <w:style w:type="character" w:customStyle="1" w:styleId="CommentTextChar">
    <w:name w:val="Comment Text Char"/>
    <w:basedOn w:val="DefaultParagraphFont"/>
    <w:link w:val="CommentText"/>
    <w:uiPriority w:val="99"/>
    <w:rsid w:val="00510010"/>
    <w:rPr>
      <w:rFonts w:asciiTheme="minorHAnsi" w:hAnsiTheme="minorHAnsi"/>
      <w:color w:val="403E40" w:themeColor="text1"/>
    </w:rPr>
  </w:style>
  <w:style w:type="character" w:styleId="Strong">
    <w:name w:val="Strong"/>
    <w:basedOn w:val="DefaultParagraphFont"/>
    <w:uiPriority w:val="22"/>
    <w:rsid w:val="00C67D56"/>
    <w:rPr>
      <w:b/>
      <w:bCs/>
    </w:rPr>
  </w:style>
  <w:style w:type="paragraph" w:customStyle="1" w:styleId="pf0">
    <w:name w:val="pf0"/>
    <w:basedOn w:val="Normal"/>
    <w:rsid w:val="00DF74B5"/>
    <w:pPr>
      <w:spacing w:before="100" w:beforeAutospacing="1" w:after="100" w:afterAutospacing="1" w:line="240" w:lineRule="auto"/>
    </w:pPr>
    <w:rPr>
      <w:rFonts w:ascii="Times New Roman" w:eastAsia="Times New Roman" w:hAnsi="Times New Roman"/>
      <w:color w:val="auto"/>
      <w:szCs w:val="24"/>
      <w:lang w:eastAsia="en-GB"/>
    </w:rPr>
  </w:style>
  <w:style w:type="character" w:customStyle="1" w:styleId="cf01">
    <w:name w:val="cf01"/>
    <w:basedOn w:val="DefaultParagraphFont"/>
    <w:rsid w:val="00DF74B5"/>
    <w:rPr>
      <w:rFonts w:ascii="Segoe UI" w:hAnsi="Segoe UI" w:cs="Segoe UI" w:hint="default"/>
      <w:color w:val="403E40"/>
      <w:sz w:val="18"/>
      <w:szCs w:val="18"/>
    </w:rPr>
  </w:style>
  <w:style w:type="character" w:customStyle="1" w:styleId="cf21">
    <w:name w:val="cf21"/>
    <w:basedOn w:val="DefaultParagraphFont"/>
    <w:rsid w:val="00DF74B5"/>
    <w:rPr>
      <w:rFonts w:ascii="Segoe UI" w:hAnsi="Segoe UI" w:cs="Segoe UI" w:hint="default"/>
      <w:color w:val="403E40"/>
      <w:sz w:val="18"/>
      <w:szCs w:val="18"/>
    </w:rPr>
  </w:style>
  <w:style w:type="character" w:styleId="Emphasis">
    <w:name w:val="Emphasis"/>
    <w:basedOn w:val="DefaultParagraphFont"/>
    <w:uiPriority w:val="20"/>
    <w:rsid w:val="003D1A62"/>
    <w:rPr>
      <w:i/>
      <w:iCs/>
    </w:rPr>
  </w:style>
  <w:style w:type="character" w:customStyle="1" w:styleId="UnresolvedMention1">
    <w:name w:val="Unresolved Mention1"/>
    <w:basedOn w:val="DefaultParagraphFont"/>
    <w:uiPriority w:val="99"/>
    <w:semiHidden/>
    <w:unhideWhenUsed/>
    <w:rsid w:val="00BC6B92"/>
    <w:rPr>
      <w:color w:val="605E5C"/>
      <w:shd w:val="clear" w:color="auto" w:fill="E1DFDD"/>
    </w:rPr>
  </w:style>
  <w:style w:type="character" w:styleId="UnresolvedMention">
    <w:name w:val="Unresolved Mention"/>
    <w:basedOn w:val="DefaultParagraphFont"/>
    <w:uiPriority w:val="99"/>
    <w:semiHidden/>
    <w:unhideWhenUsed/>
    <w:rsid w:val="00E9509E"/>
    <w:rPr>
      <w:color w:val="605E5C"/>
      <w:shd w:val="clear" w:color="auto" w:fill="E1DFDD"/>
    </w:rPr>
  </w:style>
  <w:style w:type="character" w:customStyle="1" w:styleId="ListParagraphChar">
    <w:name w:val="List Paragraph Char"/>
    <w:aliases w:val="target Char,Normal numbered Char,F5 List Paragraph Char,List Paragraph2 Char,MAIN CONTENT Char,List Paragraph12 Char,Dot pt Char,Colorful List - Accent 11 Char,No Spacing1 Char,List Paragraph Char Char Char Char,Indicator Text Char"/>
    <w:link w:val="ListParagraph"/>
    <w:uiPriority w:val="34"/>
    <w:qFormat/>
    <w:rsid w:val="00C168E8"/>
    <w:rPr>
      <w:rFonts w:asciiTheme="minorHAnsi" w:hAnsiTheme="minorHAnsi"/>
      <w:color w:val="403E40" w:themeColor="text1"/>
      <w:sz w:val="24"/>
      <w:szCs w:val="22"/>
      <w:lang w:val="en-GB"/>
    </w:rPr>
  </w:style>
  <w:style w:type="paragraph" w:styleId="TOC2">
    <w:name w:val="toc 2"/>
    <w:basedOn w:val="Normal"/>
    <w:next w:val="Normal"/>
    <w:autoRedefine/>
    <w:uiPriority w:val="39"/>
    <w:unhideWhenUsed/>
    <w:rsid w:val="00BA7CD0"/>
    <w:pPr>
      <w:spacing w:after="100"/>
      <w:ind w:left="240"/>
    </w:pPr>
  </w:style>
  <w:style w:type="table" w:customStyle="1" w:styleId="TableGrid2">
    <w:name w:val="Table Grid2"/>
    <w:basedOn w:val="TableNormal"/>
    <w:next w:val="TableGrid"/>
    <w:uiPriority w:val="39"/>
    <w:rsid w:val="001D5444"/>
    <w:rPr>
      <w:kern w:val="2"/>
      <w:sz w:val="22"/>
      <w:szCs w:val="22"/>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150B8D"/>
    <w:rPr>
      <w:kern w:val="2"/>
      <w:sz w:val="22"/>
      <w:szCs w:val="22"/>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0D7A3B"/>
    <w:rPr>
      <w:kern w:val="2"/>
      <w:sz w:val="22"/>
      <w:szCs w:val="22"/>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0D7A3B"/>
    <w:rPr>
      <w:kern w:val="2"/>
      <w:sz w:val="22"/>
      <w:szCs w:val="22"/>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8D2350"/>
    <w:rPr>
      <w:kern w:val="2"/>
      <w:sz w:val="22"/>
      <w:szCs w:val="22"/>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8D2350"/>
    <w:rPr>
      <w:kern w:val="2"/>
      <w:sz w:val="22"/>
      <w:szCs w:val="22"/>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AF1ACE"/>
    <w:rPr>
      <w:kern w:val="2"/>
      <w:sz w:val="22"/>
      <w:szCs w:val="22"/>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BF24BC"/>
    <w:rPr>
      <w:kern w:val="2"/>
      <w:sz w:val="22"/>
      <w:szCs w:val="22"/>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CC38F1"/>
    <w:rPr>
      <w:kern w:val="2"/>
      <w:sz w:val="22"/>
      <w:szCs w:val="22"/>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D80551"/>
    <w:rPr>
      <w:kern w:val="2"/>
      <w:sz w:val="22"/>
      <w:szCs w:val="22"/>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151F95"/>
    <w:rPr>
      <w:kern w:val="2"/>
      <w:sz w:val="22"/>
      <w:szCs w:val="22"/>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D47B19"/>
    <w:rPr>
      <w:kern w:val="2"/>
      <w:sz w:val="22"/>
      <w:szCs w:val="22"/>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7D07D3"/>
    <w:rPr>
      <w:kern w:val="2"/>
      <w:sz w:val="22"/>
      <w:szCs w:val="22"/>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EF768C"/>
    <w:rPr>
      <w:kern w:val="2"/>
      <w:sz w:val="22"/>
      <w:szCs w:val="22"/>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RBodyTextBullet">
    <w:name w:val="LR Body Text Bullet"/>
    <w:basedOn w:val="Normal"/>
    <w:rsid w:val="00653A95"/>
    <w:pPr>
      <w:numPr>
        <w:numId w:val="2"/>
      </w:numPr>
      <w:suppressAutoHyphens/>
      <w:spacing w:after="80" w:line="240" w:lineRule="auto"/>
      <w:ind w:left="340" w:right="-340" w:hanging="340"/>
    </w:pPr>
    <w:rPr>
      <w:rFonts w:eastAsia="Times New Roman"/>
      <w:color w:val="706D70" w:themeColor="text1" w:themeTint="BF"/>
      <w:kern w:val="20"/>
      <w:szCs w:val="24"/>
      <w:lang w:eastAsia="en-GB"/>
    </w:rPr>
  </w:style>
  <w:style w:type="character" w:customStyle="1" w:styleId="BodyText2Char">
    <w:name w:val="Body Text2 Char"/>
    <w:basedOn w:val="DefaultParagraphFont"/>
    <w:link w:val="BodyText2"/>
    <w:rsid w:val="00653A95"/>
    <w:rPr>
      <w:rFonts w:asciiTheme="minorHAnsi" w:eastAsia="Times New Roman" w:hAnsiTheme="minorHAnsi"/>
      <w:color w:val="1F1F1F" w:themeColor="text1" w:themeShade="80"/>
      <w:sz w:val="26"/>
      <w:szCs w:val="21"/>
      <w:lang w:val="en-GB"/>
    </w:rPr>
  </w:style>
  <w:style w:type="character" w:customStyle="1" w:styleId="authorname">
    <w:name w:val="author_name"/>
    <w:basedOn w:val="DefaultParagraphFont"/>
    <w:rsid w:val="00896CD8"/>
  </w:style>
  <w:style w:type="character" w:customStyle="1" w:styleId="A0">
    <w:name w:val="A0"/>
    <w:uiPriority w:val="99"/>
    <w:rsid w:val="003F2368"/>
    <w:rPr>
      <w:rFonts w:cs="Corbert Black"/>
      <w:b/>
      <w:bCs/>
      <w:color w:val="000000"/>
      <w:sz w:val="90"/>
      <w:szCs w:val="90"/>
    </w:rPr>
  </w:style>
  <w:style w:type="paragraph" w:customStyle="1" w:styleId="heading10">
    <w:name w:val="heading 10"/>
    <w:basedOn w:val="Normal"/>
    <w:rsid w:val="00C6652F"/>
    <w:pPr>
      <w:spacing w:after="240" w:line="240" w:lineRule="auto"/>
      <w:outlineLvl w:val="0"/>
    </w:pPr>
    <w:rPr>
      <w:rFonts w:ascii="Calibri" w:eastAsia="Times New Roman" w:hAnsi="Calibri"/>
      <w:b/>
      <w:color w:val="602365" w:themeColor="accent4"/>
      <w:kern w:val="24"/>
      <w:sz w:val="40"/>
      <w:szCs w:val="24"/>
      <w:lang w:eastAsia="en-GB"/>
    </w:rPr>
  </w:style>
  <w:style w:type="character" w:customStyle="1" w:styleId="ui-provider">
    <w:name w:val="ui-provider"/>
    <w:basedOn w:val="DefaultParagraphFont"/>
    <w:rsid w:val="005711F8"/>
  </w:style>
  <w:style w:type="character" w:styleId="PlaceholderText">
    <w:name w:val="Placeholder Text"/>
    <w:basedOn w:val="DefaultParagraphFont"/>
    <w:uiPriority w:val="99"/>
    <w:semiHidden/>
    <w:rsid w:val="005711F8"/>
    <w:rPr>
      <w:color w:val="666666"/>
    </w:rPr>
  </w:style>
  <w:style w:type="character" w:customStyle="1" w:styleId="markedcontent">
    <w:name w:val="markedcontent"/>
    <w:basedOn w:val="DefaultParagraphFont"/>
    <w:rsid w:val="005711F8"/>
  </w:style>
  <w:style w:type="paragraph" w:styleId="TOCHeading">
    <w:name w:val="TOC Heading"/>
    <w:basedOn w:val="Heading1"/>
    <w:next w:val="Normal"/>
    <w:uiPriority w:val="39"/>
    <w:unhideWhenUsed/>
    <w:rsid w:val="009E4DAA"/>
    <w:pPr>
      <w:spacing w:before="240" w:after="0" w:line="259" w:lineRule="auto"/>
      <w:outlineLvl w:val="9"/>
    </w:pPr>
    <w:rPr>
      <w:rFonts w:asciiTheme="majorHAnsi" w:hAnsiTheme="majorHAnsi"/>
      <w:bCs w:val="0"/>
      <w:color w:val="005337" w:themeColor="accent1" w:themeShade="BF"/>
      <w:sz w:val="32"/>
      <w:szCs w:val="32"/>
      <w:lang w:eastAsia="en-GB"/>
    </w:rPr>
  </w:style>
  <w:style w:type="paragraph" w:customStyle="1" w:styleId="BodyText1">
    <w:name w:val="Body Text1"/>
    <w:basedOn w:val="Normal"/>
    <w:link w:val="BodytextChar"/>
    <w:rsid w:val="00976CB2"/>
    <w:pPr>
      <w:spacing w:after="120" w:line="240" w:lineRule="auto"/>
    </w:pPr>
    <w:rPr>
      <w:rFonts w:eastAsia="Times New Roman"/>
      <w:color w:val="1F1F1F" w:themeColor="text1" w:themeShade="80"/>
      <w:szCs w:val="21"/>
    </w:rPr>
  </w:style>
  <w:style w:type="character" w:customStyle="1" w:styleId="BodytextChar">
    <w:name w:val="Body text Char"/>
    <w:basedOn w:val="DefaultParagraphFont"/>
    <w:link w:val="BodyText1"/>
    <w:rsid w:val="00976CB2"/>
    <w:rPr>
      <w:rFonts w:asciiTheme="minorHAnsi" w:eastAsia="Times New Roman" w:hAnsiTheme="minorHAnsi"/>
      <w:color w:val="1F1F1F" w:themeColor="text1" w:themeShade="80"/>
      <w:sz w:val="24"/>
      <w:szCs w:val="21"/>
      <w:lang w:val="en-GB"/>
    </w:rPr>
  </w:style>
  <w:style w:type="paragraph" w:customStyle="1" w:styleId="EndNoteBibliography">
    <w:name w:val="EndNote Bibliography"/>
    <w:basedOn w:val="Normal"/>
    <w:link w:val="EndNoteBibliographyChar"/>
    <w:rsid w:val="00DD0348"/>
    <w:pPr>
      <w:spacing w:after="0" w:line="240" w:lineRule="auto"/>
      <w:ind w:left="426" w:hanging="426"/>
    </w:pPr>
    <w:rPr>
      <w:rFonts w:ascii="Calibri" w:eastAsia="Times New Roman" w:hAnsi="Calibri" w:cs="Calibri"/>
      <w:noProof/>
      <w:color w:val="1F1F1F" w:themeColor="text1" w:themeShade="80"/>
      <w:szCs w:val="24"/>
      <w:lang w:eastAsia="en-GB"/>
    </w:rPr>
  </w:style>
  <w:style w:type="character" w:customStyle="1" w:styleId="EndNoteBibliographyChar">
    <w:name w:val="EndNote Bibliography Char"/>
    <w:basedOn w:val="DefaultParagraphFont"/>
    <w:link w:val="EndNoteBibliography"/>
    <w:rsid w:val="00DD0348"/>
    <w:rPr>
      <w:rFonts w:eastAsia="Times New Roman" w:cs="Calibri"/>
      <w:noProof/>
      <w:color w:val="1F1F1F" w:themeColor="text1" w:themeShade="80"/>
      <w:sz w:val="24"/>
      <w:szCs w:val="24"/>
      <w:lang w:val="en-GB" w:eastAsia="en-GB"/>
    </w:rPr>
  </w:style>
  <w:style w:type="paragraph" w:customStyle="1" w:styleId="Chapterheading">
    <w:name w:val="Chapter heading"/>
    <w:basedOn w:val="Heading1"/>
    <w:qFormat/>
    <w:rsid w:val="00630FD6"/>
  </w:style>
  <w:style w:type="paragraph" w:customStyle="1" w:styleId="Numberedlist">
    <w:name w:val="Numbered list"/>
    <w:basedOn w:val="ListParagraph"/>
    <w:qFormat/>
    <w:rsid w:val="00847B60"/>
    <w:pPr>
      <w:numPr>
        <w:numId w:val="5"/>
      </w:numPr>
      <w:ind w:left="426" w:hanging="426"/>
    </w:pPr>
    <w:rPr>
      <w:color w:val="auto"/>
    </w:rPr>
  </w:style>
  <w:style w:type="character" w:customStyle="1" w:styleId="Heading5Char">
    <w:name w:val="Heading 5 Char"/>
    <w:basedOn w:val="DefaultParagraphFont"/>
    <w:link w:val="Heading5"/>
    <w:uiPriority w:val="9"/>
    <w:rsid w:val="00516A32"/>
    <w:rPr>
      <w:rFonts w:asciiTheme="majorHAnsi" w:eastAsiaTheme="majorEastAsia" w:hAnsiTheme="majorHAnsi" w:cstheme="majorBidi"/>
      <w:color w:val="005337" w:themeColor="accent1" w:themeShade="BF"/>
      <w:sz w:val="24"/>
      <w:szCs w:val="22"/>
      <w:lang w:val="en-GB"/>
    </w:rPr>
  </w:style>
  <w:style w:type="paragraph" w:customStyle="1" w:styleId="Tabeltext">
    <w:name w:val="Tabel text"/>
    <w:basedOn w:val="Normal"/>
    <w:qFormat/>
    <w:rsid w:val="00516A32"/>
    <w:pPr>
      <w:spacing w:after="0" w:line="240" w:lineRule="auto"/>
    </w:pPr>
    <w:rPr>
      <w:rFonts w:eastAsiaTheme="minorHAnsi" w:cstheme="minorBidi"/>
    </w:rPr>
  </w:style>
  <w:style w:type="paragraph" w:customStyle="1" w:styleId="Tabeltextheading">
    <w:name w:val="Tabel text heading"/>
    <w:basedOn w:val="Normal"/>
    <w:qFormat/>
    <w:rsid w:val="00516A32"/>
    <w:pPr>
      <w:spacing w:after="0"/>
    </w:pPr>
    <w:rPr>
      <w:rFonts w:eastAsiaTheme="minorHAnsi" w:cs="Tahoma"/>
      <w:b/>
      <w:color w:val="FFFFFF" w:themeColor="background1"/>
    </w:rPr>
  </w:style>
  <w:style w:type="paragraph" w:customStyle="1" w:styleId="Alphabullets">
    <w:name w:val="Alpha bullets"/>
    <w:basedOn w:val="ListParagraph"/>
    <w:qFormat/>
    <w:rsid w:val="007C6C4A"/>
    <w:pPr>
      <w:numPr>
        <w:numId w:val="3"/>
      </w:numPr>
      <w:spacing w:before="48" w:after="0" w:line="288" w:lineRule="auto"/>
      <w:ind w:left="357" w:hanging="357"/>
    </w:pPr>
    <w:rPr>
      <w:rFonts w:ascii="Calibri" w:eastAsia="Times New Roman" w:hAnsi="Calibri"/>
      <w:bCs/>
      <w:color w:val="auto"/>
      <w:kern w:val="2"/>
      <w:szCs w:val="24"/>
      <w14:ligatures w14:val="standardContextual"/>
    </w:rPr>
  </w:style>
  <w:style w:type="character" w:customStyle="1" w:styleId="normaltextrun">
    <w:name w:val="normaltextrun"/>
    <w:basedOn w:val="DefaultParagraphFont"/>
    <w:rsid w:val="00902446"/>
  </w:style>
  <w:style w:type="character" w:customStyle="1" w:styleId="eop">
    <w:name w:val="eop"/>
    <w:basedOn w:val="DefaultParagraphFont"/>
    <w:rsid w:val="00902446"/>
  </w:style>
  <w:style w:type="paragraph" w:customStyle="1" w:styleId="EndNoteBibliographyTitle">
    <w:name w:val="EndNote Bibliography Title"/>
    <w:basedOn w:val="Normal"/>
    <w:link w:val="EndNoteBibliographyTitleChar"/>
    <w:rsid w:val="00DF55B3"/>
    <w:pPr>
      <w:spacing w:after="0"/>
      <w:jc w:val="center"/>
    </w:pPr>
    <w:rPr>
      <w:rFonts w:ascii="Calibri" w:hAnsi="Calibri" w:cs="Calibri"/>
      <w:noProof/>
      <w:lang w:val="en-US"/>
    </w:rPr>
  </w:style>
  <w:style w:type="character" w:customStyle="1" w:styleId="EndNoteBibliographyTitleChar">
    <w:name w:val="EndNote Bibliography Title Char"/>
    <w:basedOn w:val="ListParagraphChar"/>
    <w:link w:val="EndNoteBibliographyTitle"/>
    <w:rsid w:val="00DF55B3"/>
    <w:rPr>
      <w:rFonts w:asciiTheme="minorHAnsi" w:hAnsiTheme="minorHAnsi" w:cs="Calibri"/>
      <w:noProof/>
      <w:color w:val="403E40" w:themeColor="text1"/>
      <w:sz w:val="24"/>
      <w:szCs w:val="22"/>
      <w:lang w:val="en-GB"/>
    </w:rPr>
  </w:style>
  <w:style w:type="paragraph" w:customStyle="1" w:styleId="elementtoproof">
    <w:name w:val="elementtoproof"/>
    <w:basedOn w:val="Normal"/>
    <w:rsid w:val="00CB7FF1"/>
    <w:pPr>
      <w:spacing w:after="0" w:line="240" w:lineRule="auto"/>
    </w:pPr>
    <w:rPr>
      <w:rFonts w:ascii="Aptos" w:eastAsiaTheme="minorHAnsi" w:hAnsi="Aptos" w:cs="Aptos"/>
      <w:color w:val="auto"/>
      <w:szCs w:val="24"/>
      <w:lang w:eastAsia="en-GB"/>
    </w:rPr>
  </w:style>
  <w:style w:type="paragraph" w:customStyle="1" w:styleId="Nospace">
    <w:name w:val="No space"/>
    <w:basedOn w:val="Normal"/>
    <w:qFormat/>
    <w:rsid w:val="00847B60"/>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28514">
      <w:bodyDiv w:val="1"/>
      <w:marLeft w:val="0"/>
      <w:marRight w:val="0"/>
      <w:marTop w:val="0"/>
      <w:marBottom w:val="0"/>
      <w:divBdr>
        <w:top w:val="none" w:sz="0" w:space="0" w:color="auto"/>
        <w:left w:val="none" w:sz="0" w:space="0" w:color="auto"/>
        <w:bottom w:val="none" w:sz="0" w:space="0" w:color="auto"/>
        <w:right w:val="none" w:sz="0" w:space="0" w:color="auto"/>
      </w:divBdr>
    </w:div>
    <w:div w:id="20207437">
      <w:bodyDiv w:val="1"/>
      <w:marLeft w:val="0"/>
      <w:marRight w:val="0"/>
      <w:marTop w:val="0"/>
      <w:marBottom w:val="0"/>
      <w:divBdr>
        <w:top w:val="none" w:sz="0" w:space="0" w:color="auto"/>
        <w:left w:val="none" w:sz="0" w:space="0" w:color="auto"/>
        <w:bottom w:val="none" w:sz="0" w:space="0" w:color="auto"/>
        <w:right w:val="none" w:sz="0" w:space="0" w:color="auto"/>
      </w:divBdr>
    </w:div>
    <w:div w:id="22754893">
      <w:bodyDiv w:val="1"/>
      <w:marLeft w:val="0"/>
      <w:marRight w:val="0"/>
      <w:marTop w:val="0"/>
      <w:marBottom w:val="0"/>
      <w:divBdr>
        <w:top w:val="none" w:sz="0" w:space="0" w:color="auto"/>
        <w:left w:val="none" w:sz="0" w:space="0" w:color="auto"/>
        <w:bottom w:val="none" w:sz="0" w:space="0" w:color="auto"/>
        <w:right w:val="none" w:sz="0" w:space="0" w:color="auto"/>
      </w:divBdr>
    </w:div>
    <w:div w:id="54940724">
      <w:bodyDiv w:val="1"/>
      <w:marLeft w:val="0"/>
      <w:marRight w:val="0"/>
      <w:marTop w:val="0"/>
      <w:marBottom w:val="0"/>
      <w:divBdr>
        <w:top w:val="none" w:sz="0" w:space="0" w:color="auto"/>
        <w:left w:val="none" w:sz="0" w:space="0" w:color="auto"/>
        <w:bottom w:val="none" w:sz="0" w:space="0" w:color="auto"/>
        <w:right w:val="none" w:sz="0" w:space="0" w:color="auto"/>
      </w:divBdr>
    </w:div>
    <w:div w:id="123280034">
      <w:bodyDiv w:val="1"/>
      <w:marLeft w:val="0"/>
      <w:marRight w:val="0"/>
      <w:marTop w:val="0"/>
      <w:marBottom w:val="0"/>
      <w:divBdr>
        <w:top w:val="none" w:sz="0" w:space="0" w:color="auto"/>
        <w:left w:val="none" w:sz="0" w:space="0" w:color="auto"/>
        <w:bottom w:val="none" w:sz="0" w:space="0" w:color="auto"/>
        <w:right w:val="none" w:sz="0" w:space="0" w:color="auto"/>
      </w:divBdr>
    </w:div>
    <w:div w:id="133910142">
      <w:bodyDiv w:val="1"/>
      <w:marLeft w:val="0"/>
      <w:marRight w:val="0"/>
      <w:marTop w:val="0"/>
      <w:marBottom w:val="0"/>
      <w:divBdr>
        <w:top w:val="none" w:sz="0" w:space="0" w:color="auto"/>
        <w:left w:val="none" w:sz="0" w:space="0" w:color="auto"/>
        <w:bottom w:val="none" w:sz="0" w:space="0" w:color="auto"/>
        <w:right w:val="none" w:sz="0" w:space="0" w:color="auto"/>
      </w:divBdr>
    </w:div>
    <w:div w:id="135227928">
      <w:bodyDiv w:val="1"/>
      <w:marLeft w:val="0"/>
      <w:marRight w:val="0"/>
      <w:marTop w:val="0"/>
      <w:marBottom w:val="0"/>
      <w:divBdr>
        <w:top w:val="none" w:sz="0" w:space="0" w:color="auto"/>
        <w:left w:val="none" w:sz="0" w:space="0" w:color="auto"/>
        <w:bottom w:val="none" w:sz="0" w:space="0" w:color="auto"/>
        <w:right w:val="none" w:sz="0" w:space="0" w:color="auto"/>
      </w:divBdr>
    </w:div>
    <w:div w:id="140539055">
      <w:bodyDiv w:val="1"/>
      <w:marLeft w:val="0"/>
      <w:marRight w:val="0"/>
      <w:marTop w:val="0"/>
      <w:marBottom w:val="0"/>
      <w:divBdr>
        <w:top w:val="none" w:sz="0" w:space="0" w:color="auto"/>
        <w:left w:val="none" w:sz="0" w:space="0" w:color="auto"/>
        <w:bottom w:val="none" w:sz="0" w:space="0" w:color="auto"/>
        <w:right w:val="none" w:sz="0" w:space="0" w:color="auto"/>
      </w:divBdr>
    </w:div>
    <w:div w:id="157355907">
      <w:bodyDiv w:val="1"/>
      <w:marLeft w:val="0"/>
      <w:marRight w:val="0"/>
      <w:marTop w:val="0"/>
      <w:marBottom w:val="0"/>
      <w:divBdr>
        <w:top w:val="none" w:sz="0" w:space="0" w:color="auto"/>
        <w:left w:val="none" w:sz="0" w:space="0" w:color="auto"/>
        <w:bottom w:val="none" w:sz="0" w:space="0" w:color="auto"/>
        <w:right w:val="none" w:sz="0" w:space="0" w:color="auto"/>
      </w:divBdr>
    </w:div>
    <w:div w:id="186674926">
      <w:bodyDiv w:val="1"/>
      <w:marLeft w:val="0"/>
      <w:marRight w:val="0"/>
      <w:marTop w:val="0"/>
      <w:marBottom w:val="0"/>
      <w:divBdr>
        <w:top w:val="none" w:sz="0" w:space="0" w:color="auto"/>
        <w:left w:val="none" w:sz="0" w:space="0" w:color="auto"/>
        <w:bottom w:val="none" w:sz="0" w:space="0" w:color="auto"/>
        <w:right w:val="none" w:sz="0" w:space="0" w:color="auto"/>
      </w:divBdr>
    </w:div>
    <w:div w:id="212473474">
      <w:bodyDiv w:val="1"/>
      <w:marLeft w:val="0"/>
      <w:marRight w:val="0"/>
      <w:marTop w:val="0"/>
      <w:marBottom w:val="0"/>
      <w:divBdr>
        <w:top w:val="none" w:sz="0" w:space="0" w:color="auto"/>
        <w:left w:val="none" w:sz="0" w:space="0" w:color="auto"/>
        <w:bottom w:val="none" w:sz="0" w:space="0" w:color="auto"/>
        <w:right w:val="none" w:sz="0" w:space="0" w:color="auto"/>
      </w:divBdr>
    </w:div>
    <w:div w:id="216867959">
      <w:bodyDiv w:val="1"/>
      <w:marLeft w:val="0"/>
      <w:marRight w:val="0"/>
      <w:marTop w:val="0"/>
      <w:marBottom w:val="0"/>
      <w:divBdr>
        <w:top w:val="none" w:sz="0" w:space="0" w:color="auto"/>
        <w:left w:val="none" w:sz="0" w:space="0" w:color="auto"/>
        <w:bottom w:val="none" w:sz="0" w:space="0" w:color="auto"/>
        <w:right w:val="none" w:sz="0" w:space="0" w:color="auto"/>
      </w:divBdr>
    </w:div>
    <w:div w:id="217786163">
      <w:bodyDiv w:val="1"/>
      <w:marLeft w:val="0"/>
      <w:marRight w:val="0"/>
      <w:marTop w:val="0"/>
      <w:marBottom w:val="0"/>
      <w:divBdr>
        <w:top w:val="none" w:sz="0" w:space="0" w:color="auto"/>
        <w:left w:val="none" w:sz="0" w:space="0" w:color="auto"/>
        <w:bottom w:val="none" w:sz="0" w:space="0" w:color="auto"/>
        <w:right w:val="none" w:sz="0" w:space="0" w:color="auto"/>
      </w:divBdr>
    </w:div>
    <w:div w:id="246696447">
      <w:bodyDiv w:val="1"/>
      <w:marLeft w:val="0"/>
      <w:marRight w:val="0"/>
      <w:marTop w:val="0"/>
      <w:marBottom w:val="0"/>
      <w:divBdr>
        <w:top w:val="none" w:sz="0" w:space="0" w:color="auto"/>
        <w:left w:val="none" w:sz="0" w:space="0" w:color="auto"/>
        <w:bottom w:val="none" w:sz="0" w:space="0" w:color="auto"/>
        <w:right w:val="none" w:sz="0" w:space="0" w:color="auto"/>
      </w:divBdr>
    </w:div>
    <w:div w:id="263656602">
      <w:bodyDiv w:val="1"/>
      <w:marLeft w:val="0"/>
      <w:marRight w:val="0"/>
      <w:marTop w:val="0"/>
      <w:marBottom w:val="0"/>
      <w:divBdr>
        <w:top w:val="none" w:sz="0" w:space="0" w:color="auto"/>
        <w:left w:val="none" w:sz="0" w:space="0" w:color="auto"/>
        <w:bottom w:val="none" w:sz="0" w:space="0" w:color="auto"/>
        <w:right w:val="none" w:sz="0" w:space="0" w:color="auto"/>
      </w:divBdr>
    </w:div>
    <w:div w:id="320502374">
      <w:bodyDiv w:val="1"/>
      <w:marLeft w:val="0"/>
      <w:marRight w:val="0"/>
      <w:marTop w:val="0"/>
      <w:marBottom w:val="0"/>
      <w:divBdr>
        <w:top w:val="none" w:sz="0" w:space="0" w:color="auto"/>
        <w:left w:val="none" w:sz="0" w:space="0" w:color="auto"/>
        <w:bottom w:val="none" w:sz="0" w:space="0" w:color="auto"/>
        <w:right w:val="none" w:sz="0" w:space="0" w:color="auto"/>
      </w:divBdr>
    </w:div>
    <w:div w:id="340278284">
      <w:bodyDiv w:val="1"/>
      <w:marLeft w:val="0"/>
      <w:marRight w:val="0"/>
      <w:marTop w:val="0"/>
      <w:marBottom w:val="0"/>
      <w:divBdr>
        <w:top w:val="none" w:sz="0" w:space="0" w:color="auto"/>
        <w:left w:val="none" w:sz="0" w:space="0" w:color="auto"/>
        <w:bottom w:val="none" w:sz="0" w:space="0" w:color="auto"/>
        <w:right w:val="none" w:sz="0" w:space="0" w:color="auto"/>
      </w:divBdr>
    </w:div>
    <w:div w:id="363481034">
      <w:bodyDiv w:val="1"/>
      <w:marLeft w:val="0"/>
      <w:marRight w:val="0"/>
      <w:marTop w:val="0"/>
      <w:marBottom w:val="0"/>
      <w:divBdr>
        <w:top w:val="none" w:sz="0" w:space="0" w:color="auto"/>
        <w:left w:val="none" w:sz="0" w:space="0" w:color="auto"/>
        <w:bottom w:val="none" w:sz="0" w:space="0" w:color="auto"/>
        <w:right w:val="none" w:sz="0" w:space="0" w:color="auto"/>
      </w:divBdr>
    </w:div>
    <w:div w:id="424613897">
      <w:bodyDiv w:val="1"/>
      <w:marLeft w:val="0"/>
      <w:marRight w:val="0"/>
      <w:marTop w:val="0"/>
      <w:marBottom w:val="0"/>
      <w:divBdr>
        <w:top w:val="none" w:sz="0" w:space="0" w:color="auto"/>
        <w:left w:val="none" w:sz="0" w:space="0" w:color="auto"/>
        <w:bottom w:val="none" w:sz="0" w:space="0" w:color="auto"/>
        <w:right w:val="none" w:sz="0" w:space="0" w:color="auto"/>
      </w:divBdr>
    </w:div>
    <w:div w:id="425615359">
      <w:bodyDiv w:val="1"/>
      <w:marLeft w:val="0"/>
      <w:marRight w:val="0"/>
      <w:marTop w:val="0"/>
      <w:marBottom w:val="0"/>
      <w:divBdr>
        <w:top w:val="none" w:sz="0" w:space="0" w:color="auto"/>
        <w:left w:val="none" w:sz="0" w:space="0" w:color="auto"/>
        <w:bottom w:val="none" w:sz="0" w:space="0" w:color="auto"/>
        <w:right w:val="none" w:sz="0" w:space="0" w:color="auto"/>
      </w:divBdr>
    </w:div>
    <w:div w:id="483282163">
      <w:bodyDiv w:val="1"/>
      <w:marLeft w:val="0"/>
      <w:marRight w:val="0"/>
      <w:marTop w:val="0"/>
      <w:marBottom w:val="0"/>
      <w:divBdr>
        <w:top w:val="none" w:sz="0" w:space="0" w:color="auto"/>
        <w:left w:val="none" w:sz="0" w:space="0" w:color="auto"/>
        <w:bottom w:val="none" w:sz="0" w:space="0" w:color="auto"/>
        <w:right w:val="none" w:sz="0" w:space="0" w:color="auto"/>
      </w:divBdr>
    </w:div>
    <w:div w:id="499657073">
      <w:bodyDiv w:val="1"/>
      <w:marLeft w:val="0"/>
      <w:marRight w:val="0"/>
      <w:marTop w:val="0"/>
      <w:marBottom w:val="0"/>
      <w:divBdr>
        <w:top w:val="none" w:sz="0" w:space="0" w:color="auto"/>
        <w:left w:val="none" w:sz="0" w:space="0" w:color="auto"/>
        <w:bottom w:val="none" w:sz="0" w:space="0" w:color="auto"/>
        <w:right w:val="none" w:sz="0" w:space="0" w:color="auto"/>
      </w:divBdr>
    </w:div>
    <w:div w:id="503790368">
      <w:bodyDiv w:val="1"/>
      <w:marLeft w:val="0"/>
      <w:marRight w:val="0"/>
      <w:marTop w:val="0"/>
      <w:marBottom w:val="0"/>
      <w:divBdr>
        <w:top w:val="none" w:sz="0" w:space="0" w:color="auto"/>
        <w:left w:val="none" w:sz="0" w:space="0" w:color="auto"/>
        <w:bottom w:val="none" w:sz="0" w:space="0" w:color="auto"/>
        <w:right w:val="none" w:sz="0" w:space="0" w:color="auto"/>
      </w:divBdr>
    </w:div>
    <w:div w:id="506529692">
      <w:bodyDiv w:val="1"/>
      <w:marLeft w:val="0"/>
      <w:marRight w:val="0"/>
      <w:marTop w:val="0"/>
      <w:marBottom w:val="0"/>
      <w:divBdr>
        <w:top w:val="none" w:sz="0" w:space="0" w:color="auto"/>
        <w:left w:val="none" w:sz="0" w:space="0" w:color="auto"/>
        <w:bottom w:val="none" w:sz="0" w:space="0" w:color="auto"/>
        <w:right w:val="none" w:sz="0" w:space="0" w:color="auto"/>
      </w:divBdr>
    </w:div>
    <w:div w:id="534271950">
      <w:bodyDiv w:val="1"/>
      <w:marLeft w:val="0"/>
      <w:marRight w:val="0"/>
      <w:marTop w:val="0"/>
      <w:marBottom w:val="0"/>
      <w:divBdr>
        <w:top w:val="none" w:sz="0" w:space="0" w:color="auto"/>
        <w:left w:val="none" w:sz="0" w:space="0" w:color="auto"/>
        <w:bottom w:val="none" w:sz="0" w:space="0" w:color="auto"/>
        <w:right w:val="none" w:sz="0" w:space="0" w:color="auto"/>
      </w:divBdr>
    </w:div>
    <w:div w:id="537396593">
      <w:bodyDiv w:val="1"/>
      <w:marLeft w:val="0"/>
      <w:marRight w:val="0"/>
      <w:marTop w:val="0"/>
      <w:marBottom w:val="0"/>
      <w:divBdr>
        <w:top w:val="none" w:sz="0" w:space="0" w:color="auto"/>
        <w:left w:val="none" w:sz="0" w:space="0" w:color="auto"/>
        <w:bottom w:val="none" w:sz="0" w:space="0" w:color="auto"/>
        <w:right w:val="none" w:sz="0" w:space="0" w:color="auto"/>
      </w:divBdr>
    </w:div>
    <w:div w:id="546069206">
      <w:bodyDiv w:val="1"/>
      <w:marLeft w:val="0"/>
      <w:marRight w:val="0"/>
      <w:marTop w:val="0"/>
      <w:marBottom w:val="0"/>
      <w:divBdr>
        <w:top w:val="none" w:sz="0" w:space="0" w:color="auto"/>
        <w:left w:val="none" w:sz="0" w:space="0" w:color="auto"/>
        <w:bottom w:val="none" w:sz="0" w:space="0" w:color="auto"/>
        <w:right w:val="none" w:sz="0" w:space="0" w:color="auto"/>
      </w:divBdr>
    </w:div>
    <w:div w:id="557402989">
      <w:bodyDiv w:val="1"/>
      <w:marLeft w:val="0"/>
      <w:marRight w:val="0"/>
      <w:marTop w:val="0"/>
      <w:marBottom w:val="0"/>
      <w:divBdr>
        <w:top w:val="none" w:sz="0" w:space="0" w:color="auto"/>
        <w:left w:val="none" w:sz="0" w:space="0" w:color="auto"/>
        <w:bottom w:val="none" w:sz="0" w:space="0" w:color="auto"/>
        <w:right w:val="none" w:sz="0" w:space="0" w:color="auto"/>
      </w:divBdr>
    </w:div>
    <w:div w:id="558783973">
      <w:bodyDiv w:val="1"/>
      <w:marLeft w:val="0"/>
      <w:marRight w:val="0"/>
      <w:marTop w:val="0"/>
      <w:marBottom w:val="0"/>
      <w:divBdr>
        <w:top w:val="none" w:sz="0" w:space="0" w:color="auto"/>
        <w:left w:val="none" w:sz="0" w:space="0" w:color="auto"/>
        <w:bottom w:val="none" w:sz="0" w:space="0" w:color="auto"/>
        <w:right w:val="none" w:sz="0" w:space="0" w:color="auto"/>
      </w:divBdr>
    </w:div>
    <w:div w:id="560214705">
      <w:bodyDiv w:val="1"/>
      <w:marLeft w:val="0"/>
      <w:marRight w:val="0"/>
      <w:marTop w:val="0"/>
      <w:marBottom w:val="0"/>
      <w:divBdr>
        <w:top w:val="none" w:sz="0" w:space="0" w:color="auto"/>
        <w:left w:val="none" w:sz="0" w:space="0" w:color="auto"/>
        <w:bottom w:val="none" w:sz="0" w:space="0" w:color="auto"/>
        <w:right w:val="none" w:sz="0" w:space="0" w:color="auto"/>
      </w:divBdr>
    </w:div>
    <w:div w:id="589319724">
      <w:bodyDiv w:val="1"/>
      <w:marLeft w:val="0"/>
      <w:marRight w:val="0"/>
      <w:marTop w:val="0"/>
      <w:marBottom w:val="0"/>
      <w:divBdr>
        <w:top w:val="none" w:sz="0" w:space="0" w:color="auto"/>
        <w:left w:val="none" w:sz="0" w:space="0" w:color="auto"/>
        <w:bottom w:val="none" w:sz="0" w:space="0" w:color="auto"/>
        <w:right w:val="none" w:sz="0" w:space="0" w:color="auto"/>
      </w:divBdr>
    </w:div>
    <w:div w:id="612245126">
      <w:bodyDiv w:val="1"/>
      <w:marLeft w:val="0"/>
      <w:marRight w:val="0"/>
      <w:marTop w:val="0"/>
      <w:marBottom w:val="0"/>
      <w:divBdr>
        <w:top w:val="none" w:sz="0" w:space="0" w:color="auto"/>
        <w:left w:val="none" w:sz="0" w:space="0" w:color="auto"/>
        <w:bottom w:val="none" w:sz="0" w:space="0" w:color="auto"/>
        <w:right w:val="none" w:sz="0" w:space="0" w:color="auto"/>
      </w:divBdr>
    </w:div>
    <w:div w:id="638648909">
      <w:bodyDiv w:val="1"/>
      <w:marLeft w:val="0"/>
      <w:marRight w:val="0"/>
      <w:marTop w:val="0"/>
      <w:marBottom w:val="0"/>
      <w:divBdr>
        <w:top w:val="none" w:sz="0" w:space="0" w:color="auto"/>
        <w:left w:val="none" w:sz="0" w:space="0" w:color="auto"/>
        <w:bottom w:val="none" w:sz="0" w:space="0" w:color="auto"/>
        <w:right w:val="none" w:sz="0" w:space="0" w:color="auto"/>
      </w:divBdr>
    </w:div>
    <w:div w:id="667950202">
      <w:bodyDiv w:val="1"/>
      <w:marLeft w:val="0"/>
      <w:marRight w:val="0"/>
      <w:marTop w:val="0"/>
      <w:marBottom w:val="0"/>
      <w:divBdr>
        <w:top w:val="none" w:sz="0" w:space="0" w:color="auto"/>
        <w:left w:val="none" w:sz="0" w:space="0" w:color="auto"/>
        <w:bottom w:val="none" w:sz="0" w:space="0" w:color="auto"/>
        <w:right w:val="none" w:sz="0" w:space="0" w:color="auto"/>
      </w:divBdr>
    </w:div>
    <w:div w:id="685865500">
      <w:bodyDiv w:val="1"/>
      <w:marLeft w:val="0"/>
      <w:marRight w:val="0"/>
      <w:marTop w:val="0"/>
      <w:marBottom w:val="0"/>
      <w:divBdr>
        <w:top w:val="none" w:sz="0" w:space="0" w:color="auto"/>
        <w:left w:val="none" w:sz="0" w:space="0" w:color="auto"/>
        <w:bottom w:val="none" w:sz="0" w:space="0" w:color="auto"/>
        <w:right w:val="none" w:sz="0" w:space="0" w:color="auto"/>
      </w:divBdr>
    </w:div>
    <w:div w:id="773211806">
      <w:bodyDiv w:val="1"/>
      <w:marLeft w:val="0"/>
      <w:marRight w:val="0"/>
      <w:marTop w:val="0"/>
      <w:marBottom w:val="0"/>
      <w:divBdr>
        <w:top w:val="none" w:sz="0" w:space="0" w:color="auto"/>
        <w:left w:val="none" w:sz="0" w:space="0" w:color="auto"/>
        <w:bottom w:val="none" w:sz="0" w:space="0" w:color="auto"/>
        <w:right w:val="none" w:sz="0" w:space="0" w:color="auto"/>
      </w:divBdr>
    </w:div>
    <w:div w:id="845948876">
      <w:bodyDiv w:val="1"/>
      <w:marLeft w:val="0"/>
      <w:marRight w:val="0"/>
      <w:marTop w:val="0"/>
      <w:marBottom w:val="0"/>
      <w:divBdr>
        <w:top w:val="none" w:sz="0" w:space="0" w:color="auto"/>
        <w:left w:val="none" w:sz="0" w:space="0" w:color="auto"/>
        <w:bottom w:val="none" w:sz="0" w:space="0" w:color="auto"/>
        <w:right w:val="none" w:sz="0" w:space="0" w:color="auto"/>
      </w:divBdr>
    </w:div>
    <w:div w:id="896938041">
      <w:bodyDiv w:val="1"/>
      <w:marLeft w:val="0"/>
      <w:marRight w:val="0"/>
      <w:marTop w:val="0"/>
      <w:marBottom w:val="0"/>
      <w:divBdr>
        <w:top w:val="none" w:sz="0" w:space="0" w:color="auto"/>
        <w:left w:val="none" w:sz="0" w:space="0" w:color="auto"/>
        <w:bottom w:val="none" w:sz="0" w:space="0" w:color="auto"/>
        <w:right w:val="none" w:sz="0" w:space="0" w:color="auto"/>
      </w:divBdr>
    </w:div>
    <w:div w:id="918438712">
      <w:bodyDiv w:val="1"/>
      <w:marLeft w:val="0"/>
      <w:marRight w:val="0"/>
      <w:marTop w:val="0"/>
      <w:marBottom w:val="0"/>
      <w:divBdr>
        <w:top w:val="none" w:sz="0" w:space="0" w:color="auto"/>
        <w:left w:val="none" w:sz="0" w:space="0" w:color="auto"/>
        <w:bottom w:val="none" w:sz="0" w:space="0" w:color="auto"/>
        <w:right w:val="none" w:sz="0" w:space="0" w:color="auto"/>
      </w:divBdr>
    </w:div>
    <w:div w:id="935867154">
      <w:bodyDiv w:val="1"/>
      <w:marLeft w:val="0"/>
      <w:marRight w:val="0"/>
      <w:marTop w:val="0"/>
      <w:marBottom w:val="0"/>
      <w:divBdr>
        <w:top w:val="none" w:sz="0" w:space="0" w:color="auto"/>
        <w:left w:val="none" w:sz="0" w:space="0" w:color="auto"/>
        <w:bottom w:val="none" w:sz="0" w:space="0" w:color="auto"/>
        <w:right w:val="none" w:sz="0" w:space="0" w:color="auto"/>
      </w:divBdr>
    </w:div>
    <w:div w:id="967248897">
      <w:bodyDiv w:val="1"/>
      <w:marLeft w:val="0"/>
      <w:marRight w:val="0"/>
      <w:marTop w:val="0"/>
      <w:marBottom w:val="0"/>
      <w:divBdr>
        <w:top w:val="none" w:sz="0" w:space="0" w:color="auto"/>
        <w:left w:val="none" w:sz="0" w:space="0" w:color="auto"/>
        <w:bottom w:val="none" w:sz="0" w:space="0" w:color="auto"/>
        <w:right w:val="none" w:sz="0" w:space="0" w:color="auto"/>
      </w:divBdr>
    </w:div>
    <w:div w:id="985477873">
      <w:bodyDiv w:val="1"/>
      <w:marLeft w:val="0"/>
      <w:marRight w:val="0"/>
      <w:marTop w:val="0"/>
      <w:marBottom w:val="0"/>
      <w:divBdr>
        <w:top w:val="none" w:sz="0" w:space="0" w:color="auto"/>
        <w:left w:val="none" w:sz="0" w:space="0" w:color="auto"/>
        <w:bottom w:val="none" w:sz="0" w:space="0" w:color="auto"/>
        <w:right w:val="none" w:sz="0" w:space="0" w:color="auto"/>
      </w:divBdr>
    </w:div>
    <w:div w:id="1004625033">
      <w:bodyDiv w:val="1"/>
      <w:marLeft w:val="0"/>
      <w:marRight w:val="0"/>
      <w:marTop w:val="0"/>
      <w:marBottom w:val="0"/>
      <w:divBdr>
        <w:top w:val="none" w:sz="0" w:space="0" w:color="auto"/>
        <w:left w:val="none" w:sz="0" w:space="0" w:color="auto"/>
        <w:bottom w:val="none" w:sz="0" w:space="0" w:color="auto"/>
        <w:right w:val="none" w:sz="0" w:space="0" w:color="auto"/>
      </w:divBdr>
    </w:div>
    <w:div w:id="1018656718">
      <w:bodyDiv w:val="1"/>
      <w:marLeft w:val="0"/>
      <w:marRight w:val="0"/>
      <w:marTop w:val="0"/>
      <w:marBottom w:val="0"/>
      <w:divBdr>
        <w:top w:val="none" w:sz="0" w:space="0" w:color="auto"/>
        <w:left w:val="none" w:sz="0" w:space="0" w:color="auto"/>
        <w:bottom w:val="none" w:sz="0" w:space="0" w:color="auto"/>
        <w:right w:val="none" w:sz="0" w:space="0" w:color="auto"/>
      </w:divBdr>
    </w:div>
    <w:div w:id="1035619913">
      <w:bodyDiv w:val="1"/>
      <w:marLeft w:val="0"/>
      <w:marRight w:val="0"/>
      <w:marTop w:val="0"/>
      <w:marBottom w:val="0"/>
      <w:divBdr>
        <w:top w:val="none" w:sz="0" w:space="0" w:color="auto"/>
        <w:left w:val="none" w:sz="0" w:space="0" w:color="auto"/>
        <w:bottom w:val="none" w:sz="0" w:space="0" w:color="auto"/>
        <w:right w:val="none" w:sz="0" w:space="0" w:color="auto"/>
      </w:divBdr>
    </w:div>
    <w:div w:id="1036732084">
      <w:bodyDiv w:val="1"/>
      <w:marLeft w:val="0"/>
      <w:marRight w:val="0"/>
      <w:marTop w:val="0"/>
      <w:marBottom w:val="0"/>
      <w:divBdr>
        <w:top w:val="none" w:sz="0" w:space="0" w:color="auto"/>
        <w:left w:val="none" w:sz="0" w:space="0" w:color="auto"/>
        <w:bottom w:val="none" w:sz="0" w:space="0" w:color="auto"/>
        <w:right w:val="none" w:sz="0" w:space="0" w:color="auto"/>
      </w:divBdr>
    </w:div>
    <w:div w:id="1049185127">
      <w:bodyDiv w:val="1"/>
      <w:marLeft w:val="0"/>
      <w:marRight w:val="0"/>
      <w:marTop w:val="0"/>
      <w:marBottom w:val="0"/>
      <w:divBdr>
        <w:top w:val="none" w:sz="0" w:space="0" w:color="auto"/>
        <w:left w:val="none" w:sz="0" w:space="0" w:color="auto"/>
        <w:bottom w:val="none" w:sz="0" w:space="0" w:color="auto"/>
        <w:right w:val="none" w:sz="0" w:space="0" w:color="auto"/>
      </w:divBdr>
    </w:div>
    <w:div w:id="1130051089">
      <w:bodyDiv w:val="1"/>
      <w:marLeft w:val="0"/>
      <w:marRight w:val="0"/>
      <w:marTop w:val="0"/>
      <w:marBottom w:val="0"/>
      <w:divBdr>
        <w:top w:val="none" w:sz="0" w:space="0" w:color="auto"/>
        <w:left w:val="none" w:sz="0" w:space="0" w:color="auto"/>
        <w:bottom w:val="none" w:sz="0" w:space="0" w:color="auto"/>
        <w:right w:val="none" w:sz="0" w:space="0" w:color="auto"/>
      </w:divBdr>
    </w:div>
    <w:div w:id="1130518653">
      <w:bodyDiv w:val="1"/>
      <w:marLeft w:val="0"/>
      <w:marRight w:val="0"/>
      <w:marTop w:val="0"/>
      <w:marBottom w:val="0"/>
      <w:divBdr>
        <w:top w:val="none" w:sz="0" w:space="0" w:color="auto"/>
        <w:left w:val="none" w:sz="0" w:space="0" w:color="auto"/>
        <w:bottom w:val="none" w:sz="0" w:space="0" w:color="auto"/>
        <w:right w:val="none" w:sz="0" w:space="0" w:color="auto"/>
      </w:divBdr>
    </w:div>
    <w:div w:id="1151023868">
      <w:bodyDiv w:val="1"/>
      <w:marLeft w:val="0"/>
      <w:marRight w:val="0"/>
      <w:marTop w:val="0"/>
      <w:marBottom w:val="0"/>
      <w:divBdr>
        <w:top w:val="none" w:sz="0" w:space="0" w:color="auto"/>
        <w:left w:val="none" w:sz="0" w:space="0" w:color="auto"/>
        <w:bottom w:val="none" w:sz="0" w:space="0" w:color="auto"/>
        <w:right w:val="none" w:sz="0" w:space="0" w:color="auto"/>
      </w:divBdr>
    </w:div>
    <w:div w:id="1163660919">
      <w:bodyDiv w:val="1"/>
      <w:marLeft w:val="0"/>
      <w:marRight w:val="0"/>
      <w:marTop w:val="0"/>
      <w:marBottom w:val="0"/>
      <w:divBdr>
        <w:top w:val="none" w:sz="0" w:space="0" w:color="auto"/>
        <w:left w:val="none" w:sz="0" w:space="0" w:color="auto"/>
        <w:bottom w:val="none" w:sz="0" w:space="0" w:color="auto"/>
        <w:right w:val="none" w:sz="0" w:space="0" w:color="auto"/>
      </w:divBdr>
    </w:div>
    <w:div w:id="1229802381">
      <w:bodyDiv w:val="1"/>
      <w:marLeft w:val="0"/>
      <w:marRight w:val="0"/>
      <w:marTop w:val="0"/>
      <w:marBottom w:val="0"/>
      <w:divBdr>
        <w:top w:val="none" w:sz="0" w:space="0" w:color="auto"/>
        <w:left w:val="none" w:sz="0" w:space="0" w:color="auto"/>
        <w:bottom w:val="none" w:sz="0" w:space="0" w:color="auto"/>
        <w:right w:val="none" w:sz="0" w:space="0" w:color="auto"/>
      </w:divBdr>
    </w:div>
    <w:div w:id="1234392134">
      <w:bodyDiv w:val="1"/>
      <w:marLeft w:val="0"/>
      <w:marRight w:val="0"/>
      <w:marTop w:val="0"/>
      <w:marBottom w:val="0"/>
      <w:divBdr>
        <w:top w:val="none" w:sz="0" w:space="0" w:color="auto"/>
        <w:left w:val="none" w:sz="0" w:space="0" w:color="auto"/>
        <w:bottom w:val="none" w:sz="0" w:space="0" w:color="auto"/>
        <w:right w:val="none" w:sz="0" w:space="0" w:color="auto"/>
      </w:divBdr>
    </w:div>
    <w:div w:id="1247764068">
      <w:bodyDiv w:val="1"/>
      <w:marLeft w:val="0"/>
      <w:marRight w:val="0"/>
      <w:marTop w:val="0"/>
      <w:marBottom w:val="0"/>
      <w:divBdr>
        <w:top w:val="none" w:sz="0" w:space="0" w:color="auto"/>
        <w:left w:val="none" w:sz="0" w:space="0" w:color="auto"/>
        <w:bottom w:val="none" w:sz="0" w:space="0" w:color="auto"/>
        <w:right w:val="none" w:sz="0" w:space="0" w:color="auto"/>
      </w:divBdr>
    </w:div>
    <w:div w:id="1261648059">
      <w:bodyDiv w:val="1"/>
      <w:marLeft w:val="0"/>
      <w:marRight w:val="0"/>
      <w:marTop w:val="0"/>
      <w:marBottom w:val="0"/>
      <w:divBdr>
        <w:top w:val="none" w:sz="0" w:space="0" w:color="auto"/>
        <w:left w:val="none" w:sz="0" w:space="0" w:color="auto"/>
        <w:bottom w:val="none" w:sz="0" w:space="0" w:color="auto"/>
        <w:right w:val="none" w:sz="0" w:space="0" w:color="auto"/>
      </w:divBdr>
    </w:div>
    <w:div w:id="1295984664">
      <w:bodyDiv w:val="1"/>
      <w:marLeft w:val="0"/>
      <w:marRight w:val="0"/>
      <w:marTop w:val="0"/>
      <w:marBottom w:val="0"/>
      <w:divBdr>
        <w:top w:val="none" w:sz="0" w:space="0" w:color="auto"/>
        <w:left w:val="none" w:sz="0" w:space="0" w:color="auto"/>
        <w:bottom w:val="none" w:sz="0" w:space="0" w:color="auto"/>
        <w:right w:val="none" w:sz="0" w:space="0" w:color="auto"/>
      </w:divBdr>
    </w:div>
    <w:div w:id="1327125401">
      <w:bodyDiv w:val="1"/>
      <w:marLeft w:val="0"/>
      <w:marRight w:val="0"/>
      <w:marTop w:val="0"/>
      <w:marBottom w:val="0"/>
      <w:divBdr>
        <w:top w:val="none" w:sz="0" w:space="0" w:color="auto"/>
        <w:left w:val="none" w:sz="0" w:space="0" w:color="auto"/>
        <w:bottom w:val="none" w:sz="0" w:space="0" w:color="auto"/>
        <w:right w:val="none" w:sz="0" w:space="0" w:color="auto"/>
      </w:divBdr>
    </w:div>
    <w:div w:id="1337729114">
      <w:bodyDiv w:val="1"/>
      <w:marLeft w:val="0"/>
      <w:marRight w:val="0"/>
      <w:marTop w:val="0"/>
      <w:marBottom w:val="0"/>
      <w:divBdr>
        <w:top w:val="none" w:sz="0" w:space="0" w:color="auto"/>
        <w:left w:val="none" w:sz="0" w:space="0" w:color="auto"/>
        <w:bottom w:val="none" w:sz="0" w:space="0" w:color="auto"/>
        <w:right w:val="none" w:sz="0" w:space="0" w:color="auto"/>
      </w:divBdr>
    </w:div>
    <w:div w:id="1338574156">
      <w:bodyDiv w:val="1"/>
      <w:marLeft w:val="0"/>
      <w:marRight w:val="0"/>
      <w:marTop w:val="0"/>
      <w:marBottom w:val="0"/>
      <w:divBdr>
        <w:top w:val="none" w:sz="0" w:space="0" w:color="auto"/>
        <w:left w:val="none" w:sz="0" w:space="0" w:color="auto"/>
        <w:bottom w:val="none" w:sz="0" w:space="0" w:color="auto"/>
        <w:right w:val="none" w:sz="0" w:space="0" w:color="auto"/>
      </w:divBdr>
    </w:div>
    <w:div w:id="1346590375">
      <w:bodyDiv w:val="1"/>
      <w:marLeft w:val="0"/>
      <w:marRight w:val="0"/>
      <w:marTop w:val="0"/>
      <w:marBottom w:val="0"/>
      <w:divBdr>
        <w:top w:val="none" w:sz="0" w:space="0" w:color="auto"/>
        <w:left w:val="none" w:sz="0" w:space="0" w:color="auto"/>
        <w:bottom w:val="none" w:sz="0" w:space="0" w:color="auto"/>
        <w:right w:val="none" w:sz="0" w:space="0" w:color="auto"/>
      </w:divBdr>
    </w:div>
    <w:div w:id="1361198475">
      <w:bodyDiv w:val="1"/>
      <w:marLeft w:val="0"/>
      <w:marRight w:val="0"/>
      <w:marTop w:val="0"/>
      <w:marBottom w:val="0"/>
      <w:divBdr>
        <w:top w:val="none" w:sz="0" w:space="0" w:color="auto"/>
        <w:left w:val="none" w:sz="0" w:space="0" w:color="auto"/>
        <w:bottom w:val="none" w:sz="0" w:space="0" w:color="auto"/>
        <w:right w:val="none" w:sz="0" w:space="0" w:color="auto"/>
      </w:divBdr>
    </w:div>
    <w:div w:id="1387492284">
      <w:bodyDiv w:val="1"/>
      <w:marLeft w:val="0"/>
      <w:marRight w:val="0"/>
      <w:marTop w:val="0"/>
      <w:marBottom w:val="0"/>
      <w:divBdr>
        <w:top w:val="none" w:sz="0" w:space="0" w:color="auto"/>
        <w:left w:val="none" w:sz="0" w:space="0" w:color="auto"/>
        <w:bottom w:val="none" w:sz="0" w:space="0" w:color="auto"/>
        <w:right w:val="none" w:sz="0" w:space="0" w:color="auto"/>
      </w:divBdr>
    </w:div>
    <w:div w:id="1389500573">
      <w:bodyDiv w:val="1"/>
      <w:marLeft w:val="0"/>
      <w:marRight w:val="0"/>
      <w:marTop w:val="0"/>
      <w:marBottom w:val="0"/>
      <w:divBdr>
        <w:top w:val="none" w:sz="0" w:space="0" w:color="auto"/>
        <w:left w:val="none" w:sz="0" w:space="0" w:color="auto"/>
        <w:bottom w:val="none" w:sz="0" w:space="0" w:color="auto"/>
        <w:right w:val="none" w:sz="0" w:space="0" w:color="auto"/>
      </w:divBdr>
      <w:divsChild>
        <w:div w:id="1118643445">
          <w:marLeft w:val="0"/>
          <w:marRight w:val="0"/>
          <w:marTop w:val="0"/>
          <w:marBottom w:val="0"/>
          <w:divBdr>
            <w:top w:val="none" w:sz="0" w:space="0" w:color="auto"/>
            <w:left w:val="none" w:sz="0" w:space="0" w:color="auto"/>
            <w:bottom w:val="none" w:sz="0" w:space="0" w:color="auto"/>
            <w:right w:val="none" w:sz="0" w:space="0" w:color="auto"/>
          </w:divBdr>
          <w:divsChild>
            <w:div w:id="1184393729">
              <w:marLeft w:val="0"/>
              <w:marRight w:val="0"/>
              <w:marTop w:val="0"/>
              <w:marBottom w:val="0"/>
              <w:divBdr>
                <w:top w:val="none" w:sz="0" w:space="0" w:color="auto"/>
                <w:left w:val="none" w:sz="0" w:space="0" w:color="auto"/>
                <w:bottom w:val="none" w:sz="0" w:space="0" w:color="auto"/>
                <w:right w:val="none" w:sz="0" w:space="0" w:color="auto"/>
              </w:divBdr>
              <w:divsChild>
                <w:div w:id="1852834875">
                  <w:marLeft w:val="0"/>
                  <w:marRight w:val="0"/>
                  <w:marTop w:val="0"/>
                  <w:marBottom w:val="0"/>
                  <w:divBdr>
                    <w:top w:val="none" w:sz="0" w:space="0" w:color="auto"/>
                    <w:left w:val="none" w:sz="0" w:space="0" w:color="auto"/>
                    <w:bottom w:val="none" w:sz="0" w:space="0" w:color="auto"/>
                    <w:right w:val="none" w:sz="0" w:space="0" w:color="auto"/>
                  </w:divBdr>
                  <w:divsChild>
                    <w:div w:id="972252203">
                      <w:marLeft w:val="0"/>
                      <w:marRight w:val="0"/>
                      <w:marTop w:val="0"/>
                      <w:marBottom w:val="0"/>
                      <w:divBdr>
                        <w:top w:val="none" w:sz="0" w:space="0" w:color="auto"/>
                        <w:left w:val="none" w:sz="0" w:space="0" w:color="auto"/>
                        <w:bottom w:val="none" w:sz="0" w:space="0" w:color="auto"/>
                        <w:right w:val="none" w:sz="0" w:space="0" w:color="auto"/>
                      </w:divBdr>
                      <w:divsChild>
                        <w:div w:id="831337827">
                          <w:marLeft w:val="0"/>
                          <w:marRight w:val="0"/>
                          <w:marTop w:val="0"/>
                          <w:marBottom w:val="0"/>
                          <w:divBdr>
                            <w:top w:val="none" w:sz="0" w:space="0" w:color="auto"/>
                            <w:left w:val="none" w:sz="0" w:space="0" w:color="auto"/>
                            <w:bottom w:val="none" w:sz="0" w:space="0" w:color="auto"/>
                            <w:right w:val="none" w:sz="0" w:space="0" w:color="auto"/>
                          </w:divBdr>
                          <w:divsChild>
                            <w:div w:id="181750140">
                              <w:marLeft w:val="0"/>
                              <w:marRight w:val="0"/>
                              <w:marTop w:val="0"/>
                              <w:marBottom w:val="0"/>
                              <w:divBdr>
                                <w:top w:val="none" w:sz="0" w:space="0" w:color="auto"/>
                                <w:left w:val="none" w:sz="0" w:space="0" w:color="auto"/>
                                <w:bottom w:val="none" w:sz="0" w:space="0" w:color="auto"/>
                                <w:right w:val="none" w:sz="0" w:space="0" w:color="auto"/>
                              </w:divBdr>
                              <w:divsChild>
                                <w:div w:id="32466134">
                                  <w:marLeft w:val="0"/>
                                  <w:marRight w:val="0"/>
                                  <w:marTop w:val="0"/>
                                  <w:marBottom w:val="0"/>
                                  <w:divBdr>
                                    <w:top w:val="none" w:sz="0" w:space="0" w:color="auto"/>
                                    <w:left w:val="none" w:sz="0" w:space="0" w:color="auto"/>
                                    <w:bottom w:val="none" w:sz="0" w:space="0" w:color="auto"/>
                                    <w:right w:val="none" w:sz="0" w:space="0" w:color="auto"/>
                                  </w:divBdr>
                                  <w:divsChild>
                                    <w:div w:id="583608970">
                                      <w:marLeft w:val="0"/>
                                      <w:marRight w:val="0"/>
                                      <w:marTop w:val="0"/>
                                      <w:marBottom w:val="0"/>
                                      <w:divBdr>
                                        <w:top w:val="none" w:sz="0" w:space="0" w:color="auto"/>
                                        <w:left w:val="none" w:sz="0" w:space="0" w:color="auto"/>
                                        <w:bottom w:val="none" w:sz="0" w:space="0" w:color="auto"/>
                                        <w:right w:val="none" w:sz="0" w:space="0" w:color="auto"/>
                                      </w:divBdr>
                                      <w:divsChild>
                                        <w:div w:id="878394490">
                                          <w:marLeft w:val="0"/>
                                          <w:marRight w:val="0"/>
                                          <w:marTop w:val="0"/>
                                          <w:marBottom w:val="0"/>
                                          <w:divBdr>
                                            <w:top w:val="none" w:sz="0" w:space="0" w:color="auto"/>
                                            <w:left w:val="none" w:sz="0" w:space="0" w:color="auto"/>
                                            <w:bottom w:val="none" w:sz="0" w:space="0" w:color="auto"/>
                                            <w:right w:val="none" w:sz="0" w:space="0" w:color="auto"/>
                                          </w:divBdr>
                                          <w:divsChild>
                                            <w:div w:id="332269453">
                                              <w:marLeft w:val="0"/>
                                              <w:marRight w:val="0"/>
                                              <w:marTop w:val="0"/>
                                              <w:marBottom w:val="0"/>
                                              <w:divBdr>
                                                <w:top w:val="none" w:sz="0" w:space="0" w:color="auto"/>
                                                <w:left w:val="none" w:sz="0" w:space="0" w:color="auto"/>
                                                <w:bottom w:val="none" w:sz="0" w:space="0" w:color="auto"/>
                                                <w:right w:val="none" w:sz="0" w:space="0" w:color="auto"/>
                                              </w:divBdr>
                                              <w:divsChild>
                                                <w:div w:id="1126704101">
                                                  <w:marLeft w:val="0"/>
                                                  <w:marRight w:val="0"/>
                                                  <w:marTop w:val="0"/>
                                                  <w:marBottom w:val="0"/>
                                                  <w:divBdr>
                                                    <w:top w:val="none" w:sz="0" w:space="0" w:color="auto"/>
                                                    <w:left w:val="none" w:sz="0" w:space="0" w:color="auto"/>
                                                    <w:bottom w:val="none" w:sz="0" w:space="0" w:color="auto"/>
                                                    <w:right w:val="none" w:sz="0" w:space="0" w:color="auto"/>
                                                  </w:divBdr>
                                                  <w:divsChild>
                                                    <w:div w:id="1960258571">
                                                      <w:marLeft w:val="0"/>
                                                      <w:marRight w:val="0"/>
                                                      <w:marTop w:val="0"/>
                                                      <w:marBottom w:val="0"/>
                                                      <w:divBdr>
                                                        <w:top w:val="none" w:sz="0" w:space="0" w:color="auto"/>
                                                        <w:left w:val="none" w:sz="0" w:space="0" w:color="auto"/>
                                                        <w:bottom w:val="none" w:sz="0" w:space="0" w:color="auto"/>
                                                        <w:right w:val="none" w:sz="0" w:space="0" w:color="auto"/>
                                                      </w:divBdr>
                                                      <w:divsChild>
                                                        <w:div w:id="993606756">
                                                          <w:marLeft w:val="0"/>
                                                          <w:marRight w:val="0"/>
                                                          <w:marTop w:val="0"/>
                                                          <w:marBottom w:val="0"/>
                                                          <w:divBdr>
                                                            <w:top w:val="none" w:sz="0" w:space="0" w:color="auto"/>
                                                            <w:left w:val="none" w:sz="0" w:space="0" w:color="auto"/>
                                                            <w:bottom w:val="none" w:sz="0" w:space="0" w:color="auto"/>
                                                            <w:right w:val="none" w:sz="0" w:space="0" w:color="auto"/>
                                                          </w:divBdr>
                                                          <w:divsChild>
                                                            <w:div w:id="6179023">
                                                              <w:marLeft w:val="0"/>
                                                              <w:marRight w:val="0"/>
                                                              <w:marTop w:val="0"/>
                                                              <w:marBottom w:val="0"/>
                                                              <w:divBdr>
                                                                <w:top w:val="none" w:sz="0" w:space="0" w:color="auto"/>
                                                                <w:left w:val="none" w:sz="0" w:space="0" w:color="auto"/>
                                                                <w:bottom w:val="none" w:sz="0" w:space="0" w:color="auto"/>
                                                                <w:right w:val="none" w:sz="0" w:space="0" w:color="auto"/>
                                                              </w:divBdr>
                                                              <w:divsChild>
                                                                <w:div w:id="727730721">
                                                                  <w:marLeft w:val="0"/>
                                                                  <w:marRight w:val="0"/>
                                                                  <w:marTop w:val="0"/>
                                                                  <w:marBottom w:val="0"/>
                                                                  <w:divBdr>
                                                                    <w:top w:val="none" w:sz="0" w:space="0" w:color="auto"/>
                                                                    <w:left w:val="none" w:sz="0" w:space="0" w:color="auto"/>
                                                                    <w:bottom w:val="none" w:sz="0" w:space="0" w:color="auto"/>
                                                                    <w:right w:val="none" w:sz="0" w:space="0" w:color="auto"/>
                                                                  </w:divBdr>
                                                                  <w:divsChild>
                                                                    <w:div w:id="4601704">
                                                                      <w:marLeft w:val="0"/>
                                                                      <w:marRight w:val="0"/>
                                                                      <w:marTop w:val="0"/>
                                                                      <w:marBottom w:val="0"/>
                                                                      <w:divBdr>
                                                                        <w:top w:val="none" w:sz="0" w:space="0" w:color="auto"/>
                                                                        <w:left w:val="none" w:sz="0" w:space="0" w:color="auto"/>
                                                                        <w:bottom w:val="none" w:sz="0" w:space="0" w:color="auto"/>
                                                                        <w:right w:val="none" w:sz="0" w:space="0" w:color="auto"/>
                                                                      </w:divBdr>
                                                                      <w:divsChild>
                                                                        <w:div w:id="786588499">
                                                                          <w:marLeft w:val="0"/>
                                                                          <w:marRight w:val="0"/>
                                                                          <w:marTop w:val="0"/>
                                                                          <w:marBottom w:val="0"/>
                                                                          <w:divBdr>
                                                                            <w:top w:val="none" w:sz="0" w:space="0" w:color="auto"/>
                                                                            <w:left w:val="none" w:sz="0" w:space="0" w:color="auto"/>
                                                                            <w:bottom w:val="none" w:sz="0" w:space="0" w:color="auto"/>
                                                                            <w:right w:val="none" w:sz="0" w:space="0" w:color="auto"/>
                                                                          </w:divBdr>
                                                                          <w:divsChild>
                                                                            <w:div w:id="1126238783">
                                                                              <w:marLeft w:val="0"/>
                                                                              <w:marRight w:val="0"/>
                                                                              <w:marTop w:val="0"/>
                                                                              <w:marBottom w:val="0"/>
                                                                              <w:divBdr>
                                                                                <w:top w:val="none" w:sz="0" w:space="0" w:color="auto"/>
                                                                                <w:left w:val="none" w:sz="0" w:space="0" w:color="auto"/>
                                                                                <w:bottom w:val="none" w:sz="0" w:space="0" w:color="auto"/>
                                                                                <w:right w:val="none" w:sz="0" w:space="0" w:color="auto"/>
                                                                              </w:divBdr>
                                                                              <w:divsChild>
                                                                                <w:div w:id="582616416">
                                                                                  <w:marLeft w:val="0"/>
                                                                                  <w:marRight w:val="0"/>
                                                                                  <w:marTop w:val="0"/>
                                                                                  <w:marBottom w:val="0"/>
                                                                                  <w:divBdr>
                                                                                    <w:top w:val="none" w:sz="0" w:space="0" w:color="auto"/>
                                                                                    <w:left w:val="none" w:sz="0" w:space="0" w:color="auto"/>
                                                                                    <w:bottom w:val="none" w:sz="0" w:space="0" w:color="auto"/>
                                                                                    <w:right w:val="none" w:sz="0" w:space="0" w:color="auto"/>
                                                                                  </w:divBdr>
                                                                                  <w:divsChild>
                                                                                    <w:div w:id="805850699">
                                                                                      <w:marLeft w:val="0"/>
                                                                                      <w:marRight w:val="0"/>
                                                                                      <w:marTop w:val="0"/>
                                                                                      <w:marBottom w:val="0"/>
                                                                                      <w:divBdr>
                                                                                        <w:top w:val="none" w:sz="0" w:space="0" w:color="auto"/>
                                                                                        <w:left w:val="none" w:sz="0" w:space="0" w:color="auto"/>
                                                                                        <w:bottom w:val="none" w:sz="0" w:space="0" w:color="auto"/>
                                                                                        <w:right w:val="none" w:sz="0" w:space="0" w:color="auto"/>
                                                                                      </w:divBdr>
                                                                                      <w:divsChild>
                                                                                        <w:div w:id="952249245">
                                                                                          <w:marLeft w:val="0"/>
                                                                                          <w:marRight w:val="0"/>
                                                                                          <w:marTop w:val="0"/>
                                                                                          <w:marBottom w:val="0"/>
                                                                                          <w:divBdr>
                                                                                            <w:top w:val="none" w:sz="0" w:space="0" w:color="auto"/>
                                                                                            <w:left w:val="none" w:sz="0" w:space="0" w:color="auto"/>
                                                                                            <w:bottom w:val="none" w:sz="0" w:space="0" w:color="auto"/>
                                                                                            <w:right w:val="none" w:sz="0" w:space="0" w:color="auto"/>
                                                                                          </w:divBdr>
                                                                                          <w:divsChild>
                                                                                            <w:div w:id="75828353">
                                                                                              <w:marLeft w:val="0"/>
                                                                                              <w:marRight w:val="0"/>
                                                                                              <w:marTop w:val="0"/>
                                                                                              <w:marBottom w:val="0"/>
                                                                                              <w:divBdr>
                                                                                                <w:top w:val="none" w:sz="0" w:space="0" w:color="auto"/>
                                                                                                <w:left w:val="none" w:sz="0" w:space="0" w:color="auto"/>
                                                                                                <w:bottom w:val="none" w:sz="0" w:space="0" w:color="auto"/>
                                                                                                <w:right w:val="none" w:sz="0" w:space="0" w:color="auto"/>
                                                                                              </w:divBdr>
                                                                                              <w:divsChild>
                                                                                                <w:div w:id="1838378742">
                                                                                                  <w:marLeft w:val="0"/>
                                                                                                  <w:marRight w:val="0"/>
                                                                                                  <w:marTop w:val="0"/>
                                                                                                  <w:marBottom w:val="0"/>
                                                                                                  <w:divBdr>
                                                                                                    <w:top w:val="none" w:sz="0" w:space="0" w:color="auto"/>
                                                                                                    <w:left w:val="none" w:sz="0" w:space="0" w:color="auto"/>
                                                                                                    <w:bottom w:val="none" w:sz="0" w:space="0" w:color="auto"/>
                                                                                                    <w:right w:val="none" w:sz="0" w:space="0" w:color="auto"/>
                                                                                                  </w:divBdr>
                                                                                                  <w:divsChild>
                                                                                                    <w:div w:id="16928152">
                                                                                                      <w:marLeft w:val="0"/>
                                                                                                      <w:marRight w:val="0"/>
                                                                                                      <w:marTop w:val="0"/>
                                                                                                      <w:marBottom w:val="0"/>
                                                                                                      <w:divBdr>
                                                                                                        <w:top w:val="none" w:sz="0" w:space="0" w:color="auto"/>
                                                                                                        <w:left w:val="none" w:sz="0" w:space="0" w:color="auto"/>
                                                                                                        <w:bottom w:val="none" w:sz="0" w:space="0" w:color="auto"/>
                                                                                                        <w:right w:val="none" w:sz="0" w:space="0" w:color="auto"/>
                                                                                                      </w:divBdr>
                                                                                                      <w:divsChild>
                                                                                                        <w:div w:id="2042706945">
                                                                                                          <w:marLeft w:val="0"/>
                                                                                                          <w:marRight w:val="0"/>
                                                                                                          <w:marTop w:val="0"/>
                                                                                                          <w:marBottom w:val="525"/>
                                                                                                          <w:divBdr>
                                                                                                            <w:top w:val="none" w:sz="0" w:space="0" w:color="auto"/>
                                                                                                            <w:left w:val="none" w:sz="0" w:space="0" w:color="auto"/>
                                                                                                            <w:bottom w:val="none" w:sz="0" w:space="0" w:color="auto"/>
                                                                                                            <w:right w:val="none" w:sz="0" w:space="0" w:color="auto"/>
                                                                                                          </w:divBdr>
                                                                                                          <w:divsChild>
                                                                                                            <w:div w:id="841166491">
                                                                                                              <w:marLeft w:val="0"/>
                                                                                                              <w:marRight w:val="0"/>
                                                                                                              <w:marTop w:val="0"/>
                                                                                                              <w:marBottom w:val="0"/>
                                                                                                              <w:divBdr>
                                                                                                                <w:top w:val="none" w:sz="0" w:space="0" w:color="auto"/>
                                                                                                                <w:left w:val="none" w:sz="0" w:space="0" w:color="auto"/>
                                                                                                                <w:bottom w:val="none" w:sz="0" w:space="0" w:color="auto"/>
                                                                                                                <w:right w:val="none" w:sz="0" w:space="0" w:color="auto"/>
                                                                                                              </w:divBdr>
                                                                                                              <w:divsChild>
                                                                                                                <w:div w:id="624701892">
                                                                                                                  <w:marLeft w:val="0"/>
                                                                                                                  <w:marRight w:val="0"/>
                                                                                                                  <w:marTop w:val="0"/>
                                                                                                                  <w:marBottom w:val="0"/>
                                                                                                                  <w:divBdr>
                                                                                                                    <w:top w:val="none" w:sz="0" w:space="0" w:color="auto"/>
                                                                                                                    <w:left w:val="none" w:sz="0" w:space="0" w:color="auto"/>
                                                                                                                    <w:bottom w:val="none" w:sz="0" w:space="0" w:color="auto"/>
                                                                                                                    <w:right w:val="none" w:sz="0" w:space="0" w:color="auto"/>
                                                                                                                  </w:divBdr>
                                                                                                                  <w:divsChild>
                                                                                                                    <w:div w:id="284043014">
                                                                                                                      <w:marLeft w:val="0"/>
                                                                                                                      <w:marRight w:val="0"/>
                                                                                                                      <w:marTop w:val="0"/>
                                                                                                                      <w:marBottom w:val="0"/>
                                                                                                                      <w:divBdr>
                                                                                                                        <w:top w:val="none" w:sz="0" w:space="0" w:color="auto"/>
                                                                                                                        <w:left w:val="none" w:sz="0" w:space="0" w:color="auto"/>
                                                                                                                        <w:bottom w:val="none" w:sz="0" w:space="0" w:color="auto"/>
                                                                                                                        <w:right w:val="none" w:sz="0" w:space="0" w:color="auto"/>
                                                                                                                      </w:divBdr>
                                                                                                                    </w:div>
                                                                                                                    <w:div w:id="1006250334">
                                                                                                                      <w:marLeft w:val="0"/>
                                                                                                                      <w:marRight w:val="0"/>
                                                                                                                      <w:marTop w:val="0"/>
                                                                                                                      <w:marBottom w:val="0"/>
                                                                                                                      <w:divBdr>
                                                                                                                        <w:top w:val="none" w:sz="0" w:space="0" w:color="auto"/>
                                                                                                                        <w:left w:val="none" w:sz="0" w:space="0" w:color="auto"/>
                                                                                                                        <w:bottom w:val="none" w:sz="0" w:space="0" w:color="auto"/>
                                                                                                                        <w:right w:val="none" w:sz="0" w:space="0" w:color="auto"/>
                                                                                                                      </w:divBdr>
                                                                                                                    </w:div>
                                                                                                                    <w:div w:id="154285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3887486">
      <w:bodyDiv w:val="1"/>
      <w:marLeft w:val="0"/>
      <w:marRight w:val="0"/>
      <w:marTop w:val="0"/>
      <w:marBottom w:val="0"/>
      <w:divBdr>
        <w:top w:val="none" w:sz="0" w:space="0" w:color="auto"/>
        <w:left w:val="none" w:sz="0" w:space="0" w:color="auto"/>
        <w:bottom w:val="none" w:sz="0" w:space="0" w:color="auto"/>
        <w:right w:val="none" w:sz="0" w:space="0" w:color="auto"/>
      </w:divBdr>
    </w:div>
    <w:div w:id="1428506070">
      <w:bodyDiv w:val="1"/>
      <w:marLeft w:val="0"/>
      <w:marRight w:val="0"/>
      <w:marTop w:val="0"/>
      <w:marBottom w:val="0"/>
      <w:divBdr>
        <w:top w:val="none" w:sz="0" w:space="0" w:color="auto"/>
        <w:left w:val="none" w:sz="0" w:space="0" w:color="auto"/>
        <w:bottom w:val="none" w:sz="0" w:space="0" w:color="auto"/>
        <w:right w:val="none" w:sz="0" w:space="0" w:color="auto"/>
      </w:divBdr>
    </w:div>
    <w:div w:id="1437406226">
      <w:bodyDiv w:val="1"/>
      <w:marLeft w:val="0"/>
      <w:marRight w:val="0"/>
      <w:marTop w:val="0"/>
      <w:marBottom w:val="0"/>
      <w:divBdr>
        <w:top w:val="none" w:sz="0" w:space="0" w:color="auto"/>
        <w:left w:val="none" w:sz="0" w:space="0" w:color="auto"/>
        <w:bottom w:val="none" w:sz="0" w:space="0" w:color="auto"/>
        <w:right w:val="none" w:sz="0" w:space="0" w:color="auto"/>
      </w:divBdr>
    </w:div>
    <w:div w:id="1447849584">
      <w:bodyDiv w:val="1"/>
      <w:marLeft w:val="0"/>
      <w:marRight w:val="0"/>
      <w:marTop w:val="0"/>
      <w:marBottom w:val="0"/>
      <w:divBdr>
        <w:top w:val="none" w:sz="0" w:space="0" w:color="auto"/>
        <w:left w:val="none" w:sz="0" w:space="0" w:color="auto"/>
        <w:bottom w:val="none" w:sz="0" w:space="0" w:color="auto"/>
        <w:right w:val="none" w:sz="0" w:space="0" w:color="auto"/>
      </w:divBdr>
    </w:div>
    <w:div w:id="1451317822">
      <w:bodyDiv w:val="1"/>
      <w:marLeft w:val="0"/>
      <w:marRight w:val="0"/>
      <w:marTop w:val="0"/>
      <w:marBottom w:val="0"/>
      <w:divBdr>
        <w:top w:val="none" w:sz="0" w:space="0" w:color="auto"/>
        <w:left w:val="none" w:sz="0" w:space="0" w:color="auto"/>
        <w:bottom w:val="none" w:sz="0" w:space="0" w:color="auto"/>
        <w:right w:val="none" w:sz="0" w:space="0" w:color="auto"/>
      </w:divBdr>
    </w:div>
    <w:div w:id="1463307145">
      <w:bodyDiv w:val="1"/>
      <w:marLeft w:val="0"/>
      <w:marRight w:val="0"/>
      <w:marTop w:val="0"/>
      <w:marBottom w:val="0"/>
      <w:divBdr>
        <w:top w:val="none" w:sz="0" w:space="0" w:color="auto"/>
        <w:left w:val="none" w:sz="0" w:space="0" w:color="auto"/>
        <w:bottom w:val="none" w:sz="0" w:space="0" w:color="auto"/>
        <w:right w:val="none" w:sz="0" w:space="0" w:color="auto"/>
      </w:divBdr>
    </w:div>
    <w:div w:id="1494757647">
      <w:bodyDiv w:val="1"/>
      <w:marLeft w:val="0"/>
      <w:marRight w:val="0"/>
      <w:marTop w:val="0"/>
      <w:marBottom w:val="0"/>
      <w:divBdr>
        <w:top w:val="none" w:sz="0" w:space="0" w:color="auto"/>
        <w:left w:val="none" w:sz="0" w:space="0" w:color="auto"/>
        <w:bottom w:val="none" w:sz="0" w:space="0" w:color="auto"/>
        <w:right w:val="none" w:sz="0" w:space="0" w:color="auto"/>
      </w:divBdr>
    </w:div>
    <w:div w:id="1496260683">
      <w:bodyDiv w:val="1"/>
      <w:marLeft w:val="0"/>
      <w:marRight w:val="0"/>
      <w:marTop w:val="0"/>
      <w:marBottom w:val="0"/>
      <w:divBdr>
        <w:top w:val="none" w:sz="0" w:space="0" w:color="auto"/>
        <w:left w:val="none" w:sz="0" w:space="0" w:color="auto"/>
        <w:bottom w:val="none" w:sz="0" w:space="0" w:color="auto"/>
        <w:right w:val="none" w:sz="0" w:space="0" w:color="auto"/>
      </w:divBdr>
    </w:div>
    <w:div w:id="1511332176">
      <w:bodyDiv w:val="1"/>
      <w:marLeft w:val="0"/>
      <w:marRight w:val="0"/>
      <w:marTop w:val="0"/>
      <w:marBottom w:val="0"/>
      <w:divBdr>
        <w:top w:val="none" w:sz="0" w:space="0" w:color="auto"/>
        <w:left w:val="none" w:sz="0" w:space="0" w:color="auto"/>
        <w:bottom w:val="none" w:sz="0" w:space="0" w:color="auto"/>
        <w:right w:val="none" w:sz="0" w:space="0" w:color="auto"/>
      </w:divBdr>
    </w:div>
    <w:div w:id="1538466412">
      <w:bodyDiv w:val="1"/>
      <w:marLeft w:val="0"/>
      <w:marRight w:val="0"/>
      <w:marTop w:val="0"/>
      <w:marBottom w:val="0"/>
      <w:divBdr>
        <w:top w:val="none" w:sz="0" w:space="0" w:color="auto"/>
        <w:left w:val="none" w:sz="0" w:space="0" w:color="auto"/>
        <w:bottom w:val="none" w:sz="0" w:space="0" w:color="auto"/>
        <w:right w:val="none" w:sz="0" w:space="0" w:color="auto"/>
      </w:divBdr>
    </w:div>
    <w:div w:id="1552158649">
      <w:bodyDiv w:val="1"/>
      <w:marLeft w:val="0"/>
      <w:marRight w:val="0"/>
      <w:marTop w:val="0"/>
      <w:marBottom w:val="0"/>
      <w:divBdr>
        <w:top w:val="none" w:sz="0" w:space="0" w:color="auto"/>
        <w:left w:val="none" w:sz="0" w:space="0" w:color="auto"/>
        <w:bottom w:val="none" w:sz="0" w:space="0" w:color="auto"/>
        <w:right w:val="none" w:sz="0" w:space="0" w:color="auto"/>
      </w:divBdr>
    </w:div>
    <w:div w:id="1556315546">
      <w:bodyDiv w:val="1"/>
      <w:marLeft w:val="0"/>
      <w:marRight w:val="0"/>
      <w:marTop w:val="0"/>
      <w:marBottom w:val="0"/>
      <w:divBdr>
        <w:top w:val="none" w:sz="0" w:space="0" w:color="auto"/>
        <w:left w:val="none" w:sz="0" w:space="0" w:color="auto"/>
        <w:bottom w:val="none" w:sz="0" w:space="0" w:color="auto"/>
        <w:right w:val="none" w:sz="0" w:space="0" w:color="auto"/>
      </w:divBdr>
    </w:div>
    <w:div w:id="1581600684">
      <w:bodyDiv w:val="1"/>
      <w:marLeft w:val="0"/>
      <w:marRight w:val="0"/>
      <w:marTop w:val="0"/>
      <w:marBottom w:val="0"/>
      <w:divBdr>
        <w:top w:val="none" w:sz="0" w:space="0" w:color="auto"/>
        <w:left w:val="none" w:sz="0" w:space="0" w:color="auto"/>
        <w:bottom w:val="none" w:sz="0" w:space="0" w:color="auto"/>
        <w:right w:val="none" w:sz="0" w:space="0" w:color="auto"/>
      </w:divBdr>
    </w:div>
    <w:div w:id="1582836818">
      <w:bodyDiv w:val="1"/>
      <w:marLeft w:val="0"/>
      <w:marRight w:val="0"/>
      <w:marTop w:val="0"/>
      <w:marBottom w:val="0"/>
      <w:divBdr>
        <w:top w:val="none" w:sz="0" w:space="0" w:color="auto"/>
        <w:left w:val="none" w:sz="0" w:space="0" w:color="auto"/>
        <w:bottom w:val="none" w:sz="0" w:space="0" w:color="auto"/>
        <w:right w:val="none" w:sz="0" w:space="0" w:color="auto"/>
      </w:divBdr>
    </w:div>
    <w:div w:id="1644387385">
      <w:bodyDiv w:val="1"/>
      <w:marLeft w:val="0"/>
      <w:marRight w:val="0"/>
      <w:marTop w:val="0"/>
      <w:marBottom w:val="0"/>
      <w:divBdr>
        <w:top w:val="none" w:sz="0" w:space="0" w:color="auto"/>
        <w:left w:val="none" w:sz="0" w:space="0" w:color="auto"/>
        <w:bottom w:val="none" w:sz="0" w:space="0" w:color="auto"/>
        <w:right w:val="none" w:sz="0" w:space="0" w:color="auto"/>
      </w:divBdr>
    </w:div>
    <w:div w:id="1670715236">
      <w:bodyDiv w:val="1"/>
      <w:marLeft w:val="0"/>
      <w:marRight w:val="0"/>
      <w:marTop w:val="0"/>
      <w:marBottom w:val="0"/>
      <w:divBdr>
        <w:top w:val="none" w:sz="0" w:space="0" w:color="auto"/>
        <w:left w:val="none" w:sz="0" w:space="0" w:color="auto"/>
        <w:bottom w:val="none" w:sz="0" w:space="0" w:color="auto"/>
        <w:right w:val="none" w:sz="0" w:space="0" w:color="auto"/>
      </w:divBdr>
    </w:div>
    <w:div w:id="1672676504">
      <w:bodyDiv w:val="1"/>
      <w:marLeft w:val="0"/>
      <w:marRight w:val="0"/>
      <w:marTop w:val="0"/>
      <w:marBottom w:val="0"/>
      <w:divBdr>
        <w:top w:val="none" w:sz="0" w:space="0" w:color="auto"/>
        <w:left w:val="none" w:sz="0" w:space="0" w:color="auto"/>
        <w:bottom w:val="none" w:sz="0" w:space="0" w:color="auto"/>
        <w:right w:val="none" w:sz="0" w:space="0" w:color="auto"/>
      </w:divBdr>
    </w:div>
    <w:div w:id="1678314454">
      <w:bodyDiv w:val="1"/>
      <w:marLeft w:val="0"/>
      <w:marRight w:val="0"/>
      <w:marTop w:val="0"/>
      <w:marBottom w:val="0"/>
      <w:divBdr>
        <w:top w:val="none" w:sz="0" w:space="0" w:color="auto"/>
        <w:left w:val="none" w:sz="0" w:space="0" w:color="auto"/>
        <w:bottom w:val="none" w:sz="0" w:space="0" w:color="auto"/>
        <w:right w:val="none" w:sz="0" w:space="0" w:color="auto"/>
      </w:divBdr>
    </w:div>
    <w:div w:id="1704330152">
      <w:bodyDiv w:val="1"/>
      <w:marLeft w:val="0"/>
      <w:marRight w:val="0"/>
      <w:marTop w:val="0"/>
      <w:marBottom w:val="0"/>
      <w:divBdr>
        <w:top w:val="none" w:sz="0" w:space="0" w:color="auto"/>
        <w:left w:val="none" w:sz="0" w:space="0" w:color="auto"/>
        <w:bottom w:val="none" w:sz="0" w:space="0" w:color="auto"/>
        <w:right w:val="none" w:sz="0" w:space="0" w:color="auto"/>
      </w:divBdr>
    </w:div>
    <w:div w:id="1720278102">
      <w:bodyDiv w:val="1"/>
      <w:marLeft w:val="0"/>
      <w:marRight w:val="0"/>
      <w:marTop w:val="0"/>
      <w:marBottom w:val="0"/>
      <w:divBdr>
        <w:top w:val="none" w:sz="0" w:space="0" w:color="auto"/>
        <w:left w:val="none" w:sz="0" w:space="0" w:color="auto"/>
        <w:bottom w:val="none" w:sz="0" w:space="0" w:color="auto"/>
        <w:right w:val="none" w:sz="0" w:space="0" w:color="auto"/>
      </w:divBdr>
    </w:div>
    <w:div w:id="1733767967">
      <w:bodyDiv w:val="1"/>
      <w:marLeft w:val="0"/>
      <w:marRight w:val="0"/>
      <w:marTop w:val="0"/>
      <w:marBottom w:val="0"/>
      <w:divBdr>
        <w:top w:val="none" w:sz="0" w:space="0" w:color="auto"/>
        <w:left w:val="none" w:sz="0" w:space="0" w:color="auto"/>
        <w:bottom w:val="none" w:sz="0" w:space="0" w:color="auto"/>
        <w:right w:val="none" w:sz="0" w:space="0" w:color="auto"/>
      </w:divBdr>
    </w:div>
    <w:div w:id="1745295571">
      <w:bodyDiv w:val="1"/>
      <w:marLeft w:val="0"/>
      <w:marRight w:val="0"/>
      <w:marTop w:val="0"/>
      <w:marBottom w:val="0"/>
      <w:divBdr>
        <w:top w:val="none" w:sz="0" w:space="0" w:color="auto"/>
        <w:left w:val="none" w:sz="0" w:space="0" w:color="auto"/>
        <w:bottom w:val="none" w:sz="0" w:space="0" w:color="auto"/>
        <w:right w:val="none" w:sz="0" w:space="0" w:color="auto"/>
      </w:divBdr>
    </w:div>
    <w:div w:id="1755010405">
      <w:bodyDiv w:val="1"/>
      <w:marLeft w:val="0"/>
      <w:marRight w:val="0"/>
      <w:marTop w:val="0"/>
      <w:marBottom w:val="0"/>
      <w:divBdr>
        <w:top w:val="none" w:sz="0" w:space="0" w:color="auto"/>
        <w:left w:val="none" w:sz="0" w:space="0" w:color="auto"/>
        <w:bottom w:val="none" w:sz="0" w:space="0" w:color="auto"/>
        <w:right w:val="none" w:sz="0" w:space="0" w:color="auto"/>
      </w:divBdr>
    </w:div>
    <w:div w:id="1758793682">
      <w:bodyDiv w:val="1"/>
      <w:marLeft w:val="0"/>
      <w:marRight w:val="0"/>
      <w:marTop w:val="0"/>
      <w:marBottom w:val="0"/>
      <w:divBdr>
        <w:top w:val="none" w:sz="0" w:space="0" w:color="auto"/>
        <w:left w:val="none" w:sz="0" w:space="0" w:color="auto"/>
        <w:bottom w:val="none" w:sz="0" w:space="0" w:color="auto"/>
        <w:right w:val="none" w:sz="0" w:space="0" w:color="auto"/>
      </w:divBdr>
    </w:div>
    <w:div w:id="1782995486">
      <w:bodyDiv w:val="1"/>
      <w:marLeft w:val="0"/>
      <w:marRight w:val="0"/>
      <w:marTop w:val="0"/>
      <w:marBottom w:val="0"/>
      <w:divBdr>
        <w:top w:val="none" w:sz="0" w:space="0" w:color="auto"/>
        <w:left w:val="none" w:sz="0" w:space="0" w:color="auto"/>
        <w:bottom w:val="none" w:sz="0" w:space="0" w:color="auto"/>
        <w:right w:val="none" w:sz="0" w:space="0" w:color="auto"/>
      </w:divBdr>
    </w:div>
    <w:div w:id="1812942516">
      <w:bodyDiv w:val="1"/>
      <w:marLeft w:val="0"/>
      <w:marRight w:val="0"/>
      <w:marTop w:val="0"/>
      <w:marBottom w:val="0"/>
      <w:divBdr>
        <w:top w:val="none" w:sz="0" w:space="0" w:color="auto"/>
        <w:left w:val="none" w:sz="0" w:space="0" w:color="auto"/>
        <w:bottom w:val="none" w:sz="0" w:space="0" w:color="auto"/>
        <w:right w:val="none" w:sz="0" w:space="0" w:color="auto"/>
      </w:divBdr>
    </w:div>
    <w:div w:id="1873377027">
      <w:bodyDiv w:val="1"/>
      <w:marLeft w:val="0"/>
      <w:marRight w:val="0"/>
      <w:marTop w:val="0"/>
      <w:marBottom w:val="0"/>
      <w:divBdr>
        <w:top w:val="none" w:sz="0" w:space="0" w:color="auto"/>
        <w:left w:val="none" w:sz="0" w:space="0" w:color="auto"/>
        <w:bottom w:val="none" w:sz="0" w:space="0" w:color="auto"/>
        <w:right w:val="none" w:sz="0" w:space="0" w:color="auto"/>
      </w:divBdr>
    </w:div>
    <w:div w:id="1926062411">
      <w:bodyDiv w:val="1"/>
      <w:marLeft w:val="0"/>
      <w:marRight w:val="0"/>
      <w:marTop w:val="0"/>
      <w:marBottom w:val="0"/>
      <w:divBdr>
        <w:top w:val="none" w:sz="0" w:space="0" w:color="auto"/>
        <w:left w:val="none" w:sz="0" w:space="0" w:color="auto"/>
        <w:bottom w:val="none" w:sz="0" w:space="0" w:color="auto"/>
        <w:right w:val="none" w:sz="0" w:space="0" w:color="auto"/>
      </w:divBdr>
    </w:div>
    <w:div w:id="1932200659">
      <w:bodyDiv w:val="1"/>
      <w:marLeft w:val="0"/>
      <w:marRight w:val="0"/>
      <w:marTop w:val="0"/>
      <w:marBottom w:val="0"/>
      <w:divBdr>
        <w:top w:val="none" w:sz="0" w:space="0" w:color="auto"/>
        <w:left w:val="none" w:sz="0" w:space="0" w:color="auto"/>
        <w:bottom w:val="none" w:sz="0" w:space="0" w:color="auto"/>
        <w:right w:val="none" w:sz="0" w:space="0" w:color="auto"/>
      </w:divBdr>
    </w:div>
    <w:div w:id="1936744874">
      <w:bodyDiv w:val="1"/>
      <w:marLeft w:val="0"/>
      <w:marRight w:val="0"/>
      <w:marTop w:val="0"/>
      <w:marBottom w:val="0"/>
      <w:divBdr>
        <w:top w:val="none" w:sz="0" w:space="0" w:color="auto"/>
        <w:left w:val="none" w:sz="0" w:space="0" w:color="auto"/>
        <w:bottom w:val="none" w:sz="0" w:space="0" w:color="auto"/>
        <w:right w:val="none" w:sz="0" w:space="0" w:color="auto"/>
      </w:divBdr>
    </w:div>
    <w:div w:id="1940749475">
      <w:bodyDiv w:val="1"/>
      <w:marLeft w:val="0"/>
      <w:marRight w:val="0"/>
      <w:marTop w:val="0"/>
      <w:marBottom w:val="0"/>
      <w:divBdr>
        <w:top w:val="none" w:sz="0" w:space="0" w:color="auto"/>
        <w:left w:val="none" w:sz="0" w:space="0" w:color="auto"/>
        <w:bottom w:val="none" w:sz="0" w:space="0" w:color="auto"/>
        <w:right w:val="none" w:sz="0" w:space="0" w:color="auto"/>
      </w:divBdr>
    </w:div>
    <w:div w:id="1954433239">
      <w:bodyDiv w:val="1"/>
      <w:marLeft w:val="0"/>
      <w:marRight w:val="0"/>
      <w:marTop w:val="0"/>
      <w:marBottom w:val="0"/>
      <w:divBdr>
        <w:top w:val="none" w:sz="0" w:space="0" w:color="auto"/>
        <w:left w:val="none" w:sz="0" w:space="0" w:color="auto"/>
        <w:bottom w:val="none" w:sz="0" w:space="0" w:color="auto"/>
        <w:right w:val="none" w:sz="0" w:space="0" w:color="auto"/>
      </w:divBdr>
    </w:div>
    <w:div w:id="1968584964">
      <w:bodyDiv w:val="1"/>
      <w:marLeft w:val="0"/>
      <w:marRight w:val="0"/>
      <w:marTop w:val="0"/>
      <w:marBottom w:val="0"/>
      <w:divBdr>
        <w:top w:val="none" w:sz="0" w:space="0" w:color="auto"/>
        <w:left w:val="none" w:sz="0" w:space="0" w:color="auto"/>
        <w:bottom w:val="none" w:sz="0" w:space="0" w:color="auto"/>
        <w:right w:val="none" w:sz="0" w:space="0" w:color="auto"/>
      </w:divBdr>
    </w:div>
    <w:div w:id="2001036569">
      <w:bodyDiv w:val="1"/>
      <w:marLeft w:val="0"/>
      <w:marRight w:val="0"/>
      <w:marTop w:val="0"/>
      <w:marBottom w:val="0"/>
      <w:divBdr>
        <w:top w:val="none" w:sz="0" w:space="0" w:color="auto"/>
        <w:left w:val="none" w:sz="0" w:space="0" w:color="auto"/>
        <w:bottom w:val="none" w:sz="0" w:space="0" w:color="auto"/>
        <w:right w:val="none" w:sz="0" w:space="0" w:color="auto"/>
      </w:divBdr>
    </w:div>
    <w:div w:id="2015456715">
      <w:bodyDiv w:val="1"/>
      <w:marLeft w:val="0"/>
      <w:marRight w:val="0"/>
      <w:marTop w:val="0"/>
      <w:marBottom w:val="0"/>
      <w:divBdr>
        <w:top w:val="none" w:sz="0" w:space="0" w:color="auto"/>
        <w:left w:val="none" w:sz="0" w:space="0" w:color="auto"/>
        <w:bottom w:val="none" w:sz="0" w:space="0" w:color="auto"/>
        <w:right w:val="none" w:sz="0" w:space="0" w:color="auto"/>
      </w:divBdr>
    </w:div>
    <w:div w:id="2036421630">
      <w:bodyDiv w:val="1"/>
      <w:marLeft w:val="0"/>
      <w:marRight w:val="0"/>
      <w:marTop w:val="0"/>
      <w:marBottom w:val="0"/>
      <w:divBdr>
        <w:top w:val="none" w:sz="0" w:space="0" w:color="auto"/>
        <w:left w:val="none" w:sz="0" w:space="0" w:color="auto"/>
        <w:bottom w:val="none" w:sz="0" w:space="0" w:color="auto"/>
        <w:right w:val="none" w:sz="0" w:space="0" w:color="auto"/>
      </w:divBdr>
    </w:div>
    <w:div w:id="20496428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CorporateTemplates\Word\ihub%20Report%20(light%20green).dotx" TargetMode="External"/></Relationships>
</file>

<file path=word/theme/theme1.xml><?xml version="1.0" encoding="utf-8"?>
<a:theme xmlns:a="http://schemas.openxmlformats.org/drawingml/2006/main" name="Office Theme">
  <a:themeElements>
    <a:clrScheme name="Custom 24">
      <a:dk1>
        <a:srgbClr val="403E40"/>
      </a:dk1>
      <a:lt1>
        <a:sysClr val="window" lastClr="FFFFFF"/>
      </a:lt1>
      <a:dk2>
        <a:srgbClr val="1B4C87"/>
      </a:dk2>
      <a:lt2>
        <a:srgbClr val="009FE2"/>
      </a:lt2>
      <a:accent1>
        <a:srgbClr val="00704A"/>
      </a:accent1>
      <a:accent2>
        <a:srgbClr val="00516A"/>
      </a:accent2>
      <a:accent3>
        <a:srgbClr val="E71D72"/>
      </a:accent3>
      <a:accent4>
        <a:srgbClr val="602365"/>
      </a:accent4>
      <a:accent5>
        <a:srgbClr val="008D80"/>
      </a:accent5>
      <a:accent6>
        <a:srgbClr val="7AC143"/>
      </a:accent6>
      <a:hlink>
        <a:srgbClr val="009FE2"/>
      </a:hlink>
      <a:folHlink>
        <a:srgbClr val="78278B"/>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f89b8159-ed8e-47de-b0c7-d138c1d08572" xsi:nil="true"/>
    <lcf76f155ced4ddcb4097134ff3c332f xmlns="f70f2298-233f-437d-9201-2608522dd90c">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ADB1BD333144F54BBF395763D4832CB5" ma:contentTypeVersion="17" ma:contentTypeDescription="Create a new document." ma:contentTypeScope="" ma:versionID="b22bce850d7587277075495f8e5f88d4">
  <xsd:schema xmlns:xsd="http://www.w3.org/2001/XMLSchema" xmlns:xs="http://www.w3.org/2001/XMLSchema" xmlns:p="http://schemas.microsoft.com/office/2006/metadata/properties" xmlns:ns2="f70f2298-233f-437d-9201-2608522dd90c" xmlns:ns3="f89b8159-ed8e-47de-b0c7-d138c1d08572" targetNamespace="http://schemas.microsoft.com/office/2006/metadata/properties" ma:root="true" ma:fieldsID="f1fcef97855b6bfebaa311abd37eface" ns2:_="" ns3:_="">
    <xsd:import namespace="f70f2298-233f-437d-9201-2608522dd90c"/>
    <xsd:import namespace="f89b8159-ed8e-47de-b0c7-d138c1d0857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MediaLengthInSeconds" minOccurs="0"/>
                <xsd:element ref="ns2:MediaServiceObjectDetectorVersions" minOccurs="0"/>
                <xsd:element ref="ns2:MediaServiceSearchPropertie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0f2298-233f-437d-9201-2608522dd9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6ac32b6-d060-42fb-93c0-6c46742e1ae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89b8159-ed8e-47de-b0c7-d138c1d0857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32e86b7d-72ed-4899-b25b-e61d4fbbd42b}" ma:internalName="TaxCatchAll" ma:showField="CatchAllData" ma:web="f89b8159-ed8e-47de-b0c7-d138c1d085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2043FE-B7B7-4645-8DB4-2656B1EB3DB2}">
  <ds:schemaRefs>
    <ds:schemaRef ds:uri="http://schemas.openxmlformats.org/officeDocument/2006/bibliography"/>
  </ds:schemaRefs>
</ds:datastoreItem>
</file>

<file path=customXml/itemProps2.xml><?xml version="1.0" encoding="utf-8"?>
<ds:datastoreItem xmlns:ds="http://schemas.openxmlformats.org/officeDocument/2006/customXml" ds:itemID="{EEC2D991-8930-4826-B34E-F767FA822B97}">
  <ds:schemaRefs>
    <ds:schemaRef ds:uri="http://schemas.microsoft.com/office/2006/documentManagement/types"/>
    <ds:schemaRef ds:uri="http://schemas.microsoft.com/office/2006/metadata/properties"/>
    <ds:schemaRef ds:uri="http://purl.org/dc/terms/"/>
    <ds:schemaRef ds:uri="http://schemas.microsoft.com/office/infopath/2007/PartnerControls"/>
    <ds:schemaRef ds:uri="f70f2298-233f-437d-9201-2608522dd90c"/>
    <ds:schemaRef ds:uri="http://www.w3.org/XML/1998/namespace"/>
    <ds:schemaRef ds:uri="http://purl.org/dc/elements/1.1/"/>
    <ds:schemaRef ds:uri="http://schemas.openxmlformats.org/package/2006/metadata/core-properties"/>
    <ds:schemaRef ds:uri="f89b8159-ed8e-47de-b0c7-d138c1d08572"/>
    <ds:schemaRef ds:uri="http://purl.org/dc/dcmitype/"/>
  </ds:schemaRefs>
</ds:datastoreItem>
</file>

<file path=customXml/itemProps3.xml><?xml version="1.0" encoding="utf-8"?>
<ds:datastoreItem xmlns:ds="http://schemas.openxmlformats.org/officeDocument/2006/customXml" ds:itemID="{E559E6CA-37E4-4EBA-AAD4-49E64EF463CF}">
  <ds:schemaRefs>
    <ds:schemaRef ds:uri="http://schemas.openxmlformats.org/officeDocument/2006/bibliography"/>
  </ds:schemaRefs>
</ds:datastoreItem>
</file>

<file path=customXml/itemProps4.xml><?xml version="1.0" encoding="utf-8"?>
<ds:datastoreItem xmlns:ds="http://schemas.openxmlformats.org/officeDocument/2006/customXml" ds:itemID="{32B8EF99-09E5-4847-AD73-C4C25005C1B3}">
  <ds:schemaRefs>
    <ds:schemaRef ds:uri="http://schemas.microsoft.com/sharepoint/v3/contenttype/forms"/>
  </ds:schemaRefs>
</ds:datastoreItem>
</file>

<file path=customXml/itemProps5.xml><?xml version="1.0" encoding="utf-8"?>
<ds:datastoreItem xmlns:ds="http://schemas.openxmlformats.org/officeDocument/2006/customXml" ds:itemID="{8CB2A942-AD7A-468F-BDBE-5F79A4CF84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0f2298-233f-437d-9201-2608522dd90c"/>
    <ds:schemaRef ds:uri="f89b8159-ed8e-47de-b0c7-d138c1d085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10efe0bd-a030-4bca-809c-b5e6745e499a}" enabled="0" method="" siteId="{10efe0bd-a030-4bca-809c-b5e6745e499a}" removed="1"/>
</clbl:labelList>
</file>

<file path=docProps/app.xml><?xml version="1.0" encoding="utf-8"?>
<Properties xmlns="http://schemas.openxmlformats.org/officeDocument/2006/extended-properties" xmlns:vt="http://schemas.openxmlformats.org/officeDocument/2006/docPropsVTypes">
  <Template>ihub Report (light green)</Template>
  <TotalTime>4</TotalTime>
  <Pages>11</Pages>
  <Words>2721</Words>
  <Characters>15511</Characters>
  <Application>Microsoft Office Word</Application>
  <DocSecurity>4</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NHS Quality Improvement Scotland</Company>
  <LinksUpToDate>false</LinksUpToDate>
  <CharactersWithSpaces>18196</CharactersWithSpaces>
  <SharedDoc>false</SharedDoc>
  <HLinks>
    <vt:vector size="360" baseType="variant">
      <vt:variant>
        <vt:i4>6225949</vt:i4>
      </vt:variant>
      <vt:variant>
        <vt:i4>210</vt:i4>
      </vt:variant>
      <vt:variant>
        <vt:i4>0</vt:i4>
      </vt:variant>
      <vt:variant>
        <vt:i4>5</vt:i4>
      </vt:variant>
      <vt:variant>
        <vt:lpwstr>http://www.healthcareimprovementscotland.org/</vt:lpwstr>
      </vt:variant>
      <vt:variant>
        <vt:lpwstr/>
      </vt:variant>
      <vt:variant>
        <vt:i4>6094863</vt:i4>
      </vt:variant>
      <vt:variant>
        <vt:i4>207</vt:i4>
      </vt:variant>
      <vt:variant>
        <vt:i4>0</vt:i4>
      </vt:variant>
      <vt:variant>
        <vt:i4>5</vt:i4>
      </vt:variant>
      <vt:variant>
        <vt:lpwstr>https://ihub.scot/improvement-programmes/dementia/specialist-dementia-units/</vt:lpwstr>
      </vt:variant>
      <vt:variant>
        <vt:lpwstr/>
      </vt:variant>
      <vt:variant>
        <vt:i4>196690</vt:i4>
      </vt:variant>
      <vt:variant>
        <vt:i4>204</vt:i4>
      </vt:variant>
      <vt:variant>
        <vt:i4>0</vt:i4>
      </vt:variant>
      <vt:variant>
        <vt:i4>5</vt:i4>
      </vt:variant>
      <vt:variant>
        <vt:lpwstr>https://ihub.scot/improvement-programmes/dementia/dementia-in-hospitals/six-high-impact-changes/</vt:lpwstr>
      </vt:variant>
      <vt:variant>
        <vt:lpwstr/>
      </vt:variant>
      <vt:variant>
        <vt:i4>2818165</vt:i4>
      </vt:variant>
      <vt:variant>
        <vt:i4>201</vt:i4>
      </vt:variant>
      <vt:variant>
        <vt:i4>0</vt:i4>
      </vt:variant>
      <vt:variant>
        <vt:i4>5</vt:i4>
      </vt:variant>
      <vt:variant>
        <vt:lpwstr>https://www.sign.ac.uk/our-guidelines/dementia/</vt:lpwstr>
      </vt:variant>
      <vt:variant>
        <vt:lpwstr/>
      </vt:variant>
      <vt:variant>
        <vt:i4>3539043</vt:i4>
      </vt:variant>
      <vt:variant>
        <vt:i4>198</vt:i4>
      </vt:variant>
      <vt:variant>
        <vt:i4>0</vt:i4>
      </vt:variant>
      <vt:variant>
        <vt:i4>5</vt:i4>
      </vt:variant>
      <vt:variant>
        <vt:lpwstr>https://www.mwcscot.org.uk/sites/default/files/2022-08/RightToTreat-Guide-February2022.pdf</vt:lpwstr>
      </vt:variant>
      <vt:variant>
        <vt:lpwstr/>
      </vt:variant>
      <vt:variant>
        <vt:i4>3539048</vt:i4>
      </vt:variant>
      <vt:variant>
        <vt:i4>195</vt:i4>
      </vt:variant>
      <vt:variant>
        <vt:i4>0</vt:i4>
      </vt:variant>
      <vt:variant>
        <vt:i4>5</vt:i4>
      </vt:variant>
      <vt:variant>
        <vt:lpwstr>https://www.gov.scot/publications/promoting-excellence-2021-framework-health-social-services-staff-working-people-dementia-families-carers/</vt:lpwstr>
      </vt:variant>
      <vt:variant>
        <vt:lpwstr/>
      </vt:variant>
      <vt:variant>
        <vt:i4>917539</vt:i4>
      </vt:variant>
      <vt:variant>
        <vt:i4>192</vt:i4>
      </vt:variant>
      <vt:variant>
        <vt:i4>0</vt:i4>
      </vt:variant>
      <vt:variant>
        <vt:i4>5</vt:i4>
      </vt:variant>
      <vt:variant>
        <vt:lpwstr>https://www.mwcscot.org.uk/sites/default/files/2019-08/PersonCentredCarePlans_GoodPracticeGuide_August2019_0.pdf</vt:lpwstr>
      </vt:variant>
      <vt:variant>
        <vt:lpwstr/>
      </vt:variant>
      <vt:variant>
        <vt:i4>5505041</vt:i4>
      </vt:variant>
      <vt:variant>
        <vt:i4>189</vt:i4>
      </vt:variant>
      <vt:variant>
        <vt:i4>0</vt:i4>
      </vt:variant>
      <vt:variant>
        <vt:i4>5</vt:i4>
      </vt:variant>
      <vt:variant>
        <vt:lpwstr>https://ihub.scot/media/10246/20230823-dih-change-package-v20.pdf</vt:lpwstr>
      </vt:variant>
      <vt:variant>
        <vt:lpwstr/>
      </vt:variant>
      <vt:variant>
        <vt:i4>393241</vt:i4>
      </vt:variant>
      <vt:variant>
        <vt:i4>186</vt:i4>
      </vt:variant>
      <vt:variant>
        <vt:i4>0</vt:i4>
      </vt:variant>
      <vt:variant>
        <vt:i4>5</vt:i4>
      </vt:variant>
      <vt:variant>
        <vt:lpwstr>https://www.traumatransformation.scot/app/uploads/2023/11/Roadmap-for-Trauma-Informed-Change-Introduction.pdf</vt:lpwstr>
      </vt:variant>
      <vt:variant>
        <vt:lpwstr/>
      </vt:variant>
      <vt:variant>
        <vt:i4>7405691</vt:i4>
      </vt:variant>
      <vt:variant>
        <vt:i4>183</vt:i4>
      </vt:variant>
      <vt:variant>
        <vt:i4>0</vt:i4>
      </vt:variant>
      <vt:variant>
        <vt:i4>5</vt:i4>
      </vt:variant>
      <vt:variant>
        <vt:lpwstr>https://learn.nes.nhs.scot/37896/national-trauma-training-programme</vt:lpwstr>
      </vt:variant>
      <vt:variant>
        <vt:lpwstr/>
      </vt:variant>
      <vt:variant>
        <vt:i4>1572953</vt:i4>
      </vt:variant>
      <vt:variant>
        <vt:i4>180</vt:i4>
      </vt:variant>
      <vt:variant>
        <vt:i4>0</vt:i4>
      </vt:variant>
      <vt:variant>
        <vt:i4>5</vt:i4>
      </vt:variant>
      <vt:variant>
        <vt:lpwstr>https://www.kingsfund.org.uk/insight-and-analysis/projects/enhancing-healing-environment</vt:lpwstr>
      </vt:variant>
      <vt:variant>
        <vt:lpwstr/>
      </vt:variant>
      <vt:variant>
        <vt:i4>5177430</vt:i4>
      </vt:variant>
      <vt:variant>
        <vt:i4>177</vt:i4>
      </vt:variant>
      <vt:variant>
        <vt:i4>0</vt:i4>
      </vt:variant>
      <vt:variant>
        <vt:i4>5</vt:i4>
      </vt:variant>
      <vt:variant>
        <vt:lpwstr>https://apm.amegroups.org/article/view/15631/pdf</vt:lpwstr>
      </vt:variant>
      <vt:variant>
        <vt:lpwstr/>
      </vt:variant>
      <vt:variant>
        <vt:i4>6225938</vt:i4>
      </vt:variant>
      <vt:variant>
        <vt:i4>174</vt:i4>
      </vt:variant>
      <vt:variant>
        <vt:i4>0</vt:i4>
      </vt:variant>
      <vt:variant>
        <vt:i4>5</vt:i4>
      </vt:variant>
      <vt:variant>
        <vt:lpwstr>https://www.gov.scot/publications/health-social-care-standards-support-life/</vt:lpwstr>
      </vt:variant>
      <vt:variant>
        <vt:lpwstr/>
      </vt:variant>
      <vt:variant>
        <vt:i4>7864380</vt:i4>
      </vt:variant>
      <vt:variant>
        <vt:i4>171</vt:i4>
      </vt:variant>
      <vt:variant>
        <vt:i4>0</vt:i4>
      </vt:variant>
      <vt:variant>
        <vt:i4>5</vt:i4>
      </vt:variant>
      <vt:variant>
        <vt:lpwstr>https://www.alzscot.org/our-work/dementia-support/information-sheets/getting-to-know-me</vt:lpwstr>
      </vt:variant>
      <vt:variant>
        <vt:lpwstr/>
      </vt:variant>
      <vt:variant>
        <vt:i4>6553645</vt:i4>
      </vt:variant>
      <vt:variant>
        <vt:i4>168</vt:i4>
      </vt:variant>
      <vt:variant>
        <vt:i4>0</vt:i4>
      </vt:variant>
      <vt:variant>
        <vt:i4>5</vt:i4>
      </vt:variant>
      <vt:variant>
        <vt:lpwstr>https://ihub.scot/project-toolkits/improving-observation-practice/from-observation-to-intervention/</vt:lpwstr>
      </vt:variant>
      <vt:variant>
        <vt:lpwstr/>
      </vt:variant>
      <vt:variant>
        <vt:i4>3932195</vt:i4>
      </vt:variant>
      <vt:variant>
        <vt:i4>165</vt:i4>
      </vt:variant>
      <vt:variant>
        <vt:i4>0</vt:i4>
      </vt:variant>
      <vt:variant>
        <vt:i4>5</vt:i4>
      </vt:variant>
      <vt:variant>
        <vt:lpwstr>https://www.alzheimers.org.uk/sites/default/files/migrate/downloads/fix_dementia_care_-_hospitals.pdf</vt:lpwstr>
      </vt:variant>
      <vt:variant>
        <vt:lpwstr/>
      </vt:variant>
      <vt:variant>
        <vt:i4>6094933</vt:i4>
      </vt:variant>
      <vt:variant>
        <vt:i4>162</vt:i4>
      </vt:variant>
      <vt:variant>
        <vt:i4>0</vt:i4>
      </vt:variant>
      <vt:variant>
        <vt:i4>5</vt:i4>
      </vt:variant>
      <vt:variant>
        <vt:lpwstr>https://www.gov.scot/publications/new-dementia-strategy-scotland-everyones-story/</vt:lpwstr>
      </vt:variant>
      <vt:variant>
        <vt:lpwstr/>
      </vt:variant>
      <vt:variant>
        <vt:i4>8323112</vt:i4>
      </vt:variant>
      <vt:variant>
        <vt:i4>159</vt:i4>
      </vt:variant>
      <vt:variant>
        <vt:i4>0</vt:i4>
      </vt:variant>
      <vt:variant>
        <vt:i4>5</vt:i4>
      </vt:variant>
      <vt:variant>
        <vt:lpwstr>https://ihub.scot/project-toolkits/specialist-dementia-units-toolkit/dementia-in-hospitals-improvement-toolkit/</vt:lpwstr>
      </vt:variant>
      <vt:variant>
        <vt:lpwstr/>
      </vt:variant>
      <vt:variant>
        <vt:i4>6094869</vt:i4>
      </vt:variant>
      <vt:variant>
        <vt:i4>156</vt:i4>
      </vt:variant>
      <vt:variant>
        <vt:i4>0</vt:i4>
      </vt:variant>
      <vt:variant>
        <vt:i4>5</vt:i4>
      </vt:variant>
      <vt:variant>
        <vt:lpwstr>https://ihub.scot/improvement-programmes/dementia/dementia-in-hospitals/</vt:lpwstr>
      </vt:variant>
      <vt:variant>
        <vt:lpwstr/>
      </vt:variant>
      <vt:variant>
        <vt:i4>7274540</vt:i4>
      </vt:variant>
      <vt:variant>
        <vt:i4>153</vt:i4>
      </vt:variant>
      <vt:variant>
        <vt:i4>0</vt:i4>
      </vt:variant>
      <vt:variant>
        <vt:i4>5</vt:i4>
      </vt:variant>
      <vt:variant>
        <vt:lpwstr>https://www.nes.scot.nhs.uk/news/143-more-staff-graduate-from-specialist-dementia-training-programmes/</vt:lpwstr>
      </vt:variant>
      <vt:variant>
        <vt:lpwstr/>
      </vt:variant>
      <vt:variant>
        <vt:i4>8257568</vt:i4>
      </vt:variant>
      <vt:variant>
        <vt:i4>150</vt:i4>
      </vt:variant>
      <vt:variant>
        <vt:i4>0</vt:i4>
      </vt:variant>
      <vt:variant>
        <vt:i4>5</vt:i4>
      </vt:variant>
      <vt:variant>
        <vt:lpwstr>https://www.kingsfund.org.uk/projects/enhancing-healing-environment/ehe-design-dementia</vt:lpwstr>
      </vt:variant>
      <vt:variant>
        <vt:lpwstr/>
      </vt:variant>
      <vt:variant>
        <vt:i4>262223</vt:i4>
      </vt:variant>
      <vt:variant>
        <vt:i4>147</vt:i4>
      </vt:variant>
      <vt:variant>
        <vt:i4>0</vt:i4>
      </vt:variant>
      <vt:variant>
        <vt:i4>5</vt:i4>
      </vt:variant>
      <vt:variant>
        <vt:lpwstr>https://www.alzscot.org/sites/default/files/images/0000/2678/Charter_of_Rights.pdf</vt:lpwstr>
      </vt:variant>
      <vt:variant>
        <vt:lpwstr/>
      </vt:variant>
      <vt:variant>
        <vt:i4>7208963</vt:i4>
      </vt:variant>
      <vt:variant>
        <vt:i4>144</vt:i4>
      </vt:variant>
      <vt:variant>
        <vt:i4>0</vt:i4>
      </vt:variant>
      <vt:variant>
        <vt:i4>5</vt:i4>
      </vt:variant>
      <vt:variant>
        <vt:lpwstr>https://www.careinspectorate.com/images/Meaningful_Connection_Annes_Law/Self-Evaluation_Tool_Meaningful_Connection_-_latest_version.docx</vt:lpwstr>
      </vt:variant>
      <vt:variant>
        <vt:lpwstr/>
      </vt:variant>
      <vt:variant>
        <vt:i4>7667838</vt:i4>
      </vt:variant>
      <vt:variant>
        <vt:i4>141</vt:i4>
      </vt:variant>
      <vt:variant>
        <vt:i4>0</vt:i4>
      </vt:variant>
      <vt:variant>
        <vt:i4>5</vt:i4>
      </vt:variant>
      <vt:variant>
        <vt:lpwstr>https://hub.careinspectorate.com/media/4665/personal-plans-guide-adults-final-05112021.pdf</vt:lpwstr>
      </vt:variant>
      <vt:variant>
        <vt:lpwstr/>
      </vt:variant>
      <vt:variant>
        <vt:i4>2359341</vt:i4>
      </vt:variant>
      <vt:variant>
        <vt:i4>138</vt:i4>
      </vt:variant>
      <vt:variant>
        <vt:i4>0</vt:i4>
      </vt:variant>
      <vt:variant>
        <vt:i4>5</vt:i4>
      </vt:variant>
      <vt:variant>
        <vt:lpwstr>https://www.careopinion.org.uk/</vt:lpwstr>
      </vt:variant>
      <vt:variant>
        <vt:lpwstr/>
      </vt:variant>
      <vt:variant>
        <vt:i4>1703939</vt:i4>
      </vt:variant>
      <vt:variant>
        <vt:i4>135</vt:i4>
      </vt:variant>
      <vt:variant>
        <vt:i4>0</vt:i4>
      </vt:variant>
      <vt:variant>
        <vt:i4>5</vt:i4>
      </vt:variant>
      <vt:variant>
        <vt:lpwstr>https://webarchive.nrscotland.gov.uk/3000/https:/www.gov.scot/resource/0042/00423472.pdf</vt:lpwstr>
      </vt:variant>
      <vt:variant>
        <vt:lpwstr/>
      </vt:variant>
      <vt:variant>
        <vt:i4>5832784</vt:i4>
      </vt:variant>
      <vt:variant>
        <vt:i4>132</vt:i4>
      </vt:variant>
      <vt:variant>
        <vt:i4>0</vt:i4>
      </vt:variant>
      <vt:variant>
        <vt:i4>5</vt:i4>
      </vt:variant>
      <vt:variant>
        <vt:lpwstr>https://www.widgetlibrary.knowledge.scot.nhs.uk/media/WidgetFiles/1010439/10 care actions.pdf</vt:lpwstr>
      </vt:variant>
      <vt:variant>
        <vt:lpwstr/>
      </vt:variant>
      <vt:variant>
        <vt:i4>7864380</vt:i4>
      </vt:variant>
      <vt:variant>
        <vt:i4>129</vt:i4>
      </vt:variant>
      <vt:variant>
        <vt:i4>0</vt:i4>
      </vt:variant>
      <vt:variant>
        <vt:i4>5</vt:i4>
      </vt:variant>
      <vt:variant>
        <vt:lpwstr>https://www.alzscot.org/our-work/dementia-support/information-sheets/getting-to-know-me</vt:lpwstr>
      </vt:variant>
      <vt:variant>
        <vt:lpwstr/>
      </vt:variant>
      <vt:variant>
        <vt:i4>917539</vt:i4>
      </vt:variant>
      <vt:variant>
        <vt:i4>126</vt:i4>
      </vt:variant>
      <vt:variant>
        <vt:i4>0</vt:i4>
      </vt:variant>
      <vt:variant>
        <vt:i4>5</vt:i4>
      </vt:variant>
      <vt:variant>
        <vt:lpwstr>https://www.mwcscot.org.uk/sites/default/files/2019-08/PersonCentredCarePlans_GoodPracticeGuide_August2019_0.pdf</vt:lpwstr>
      </vt:variant>
      <vt:variant>
        <vt:lpwstr/>
      </vt:variant>
      <vt:variant>
        <vt:i4>7864380</vt:i4>
      </vt:variant>
      <vt:variant>
        <vt:i4>123</vt:i4>
      </vt:variant>
      <vt:variant>
        <vt:i4>0</vt:i4>
      </vt:variant>
      <vt:variant>
        <vt:i4>5</vt:i4>
      </vt:variant>
      <vt:variant>
        <vt:lpwstr>https://www.alzscot.org/our-work/dementia-support/information-sheets/getting-to-know-me</vt:lpwstr>
      </vt:variant>
      <vt:variant>
        <vt:lpwstr/>
      </vt:variant>
      <vt:variant>
        <vt:i4>2359341</vt:i4>
      </vt:variant>
      <vt:variant>
        <vt:i4>120</vt:i4>
      </vt:variant>
      <vt:variant>
        <vt:i4>0</vt:i4>
      </vt:variant>
      <vt:variant>
        <vt:i4>5</vt:i4>
      </vt:variant>
      <vt:variant>
        <vt:lpwstr>https://www.careopinion.org.uk/</vt:lpwstr>
      </vt:variant>
      <vt:variant>
        <vt:lpwstr/>
      </vt:variant>
      <vt:variant>
        <vt:i4>6094878</vt:i4>
      </vt:variant>
      <vt:variant>
        <vt:i4>117</vt:i4>
      </vt:variant>
      <vt:variant>
        <vt:i4>0</vt:i4>
      </vt:variant>
      <vt:variant>
        <vt:i4>5</vt:i4>
      </vt:variant>
      <vt:variant>
        <vt:lpwstr>https://www.gov.scot/publications/section-47-certificate/</vt:lpwstr>
      </vt:variant>
      <vt:variant>
        <vt:lpwstr/>
      </vt:variant>
      <vt:variant>
        <vt:i4>8257568</vt:i4>
      </vt:variant>
      <vt:variant>
        <vt:i4>113</vt:i4>
      </vt:variant>
      <vt:variant>
        <vt:i4>0</vt:i4>
      </vt:variant>
      <vt:variant>
        <vt:i4>5</vt:i4>
      </vt:variant>
      <vt:variant>
        <vt:lpwstr>https://www.kingsfund.org.uk/projects/enhancing-healing-environment/ehe-design-dementia</vt:lpwstr>
      </vt:variant>
      <vt:variant>
        <vt:lpwstr/>
      </vt:variant>
      <vt:variant>
        <vt:i4>8257568</vt:i4>
      </vt:variant>
      <vt:variant>
        <vt:i4>111</vt:i4>
      </vt:variant>
      <vt:variant>
        <vt:i4>0</vt:i4>
      </vt:variant>
      <vt:variant>
        <vt:i4>5</vt:i4>
      </vt:variant>
      <vt:variant>
        <vt:lpwstr>https://www.kingsfund.org.uk/projects/enhancing-healing-environment/ehe-design-dementia</vt:lpwstr>
      </vt:variant>
      <vt:variant>
        <vt:lpwstr/>
      </vt:variant>
      <vt:variant>
        <vt:i4>7405619</vt:i4>
      </vt:variant>
      <vt:variant>
        <vt:i4>108</vt:i4>
      </vt:variant>
      <vt:variant>
        <vt:i4>0</vt:i4>
      </vt:variant>
      <vt:variant>
        <vt:i4>5</vt:i4>
      </vt:variant>
      <vt:variant>
        <vt:lpwstr>https://www.transformingpsychologicaltrauma.scot/media/x54hw43l/nationaltraumatrainingframework.pdf</vt:lpwstr>
      </vt:variant>
      <vt:variant>
        <vt:lpwstr/>
      </vt:variant>
      <vt:variant>
        <vt:i4>3539048</vt:i4>
      </vt:variant>
      <vt:variant>
        <vt:i4>105</vt:i4>
      </vt:variant>
      <vt:variant>
        <vt:i4>0</vt:i4>
      </vt:variant>
      <vt:variant>
        <vt:i4>5</vt:i4>
      </vt:variant>
      <vt:variant>
        <vt:lpwstr>https://www.gov.scot/publications/promoting-excellence-2021-framework-health-social-services-staff-working-people-dementia-families-carers/</vt:lpwstr>
      </vt:variant>
      <vt:variant>
        <vt:lpwstr/>
      </vt:variant>
      <vt:variant>
        <vt:i4>3539048</vt:i4>
      </vt:variant>
      <vt:variant>
        <vt:i4>102</vt:i4>
      </vt:variant>
      <vt:variant>
        <vt:i4>0</vt:i4>
      </vt:variant>
      <vt:variant>
        <vt:i4>5</vt:i4>
      </vt:variant>
      <vt:variant>
        <vt:lpwstr>https://www.gov.scot/publications/promoting-excellence-2021-framework-health-social-services-staff-working-people-dementia-families-carers/</vt:lpwstr>
      </vt:variant>
      <vt:variant>
        <vt:lpwstr/>
      </vt:variant>
      <vt:variant>
        <vt:i4>1769528</vt:i4>
      </vt:variant>
      <vt:variant>
        <vt:i4>99</vt:i4>
      </vt:variant>
      <vt:variant>
        <vt:i4>0</vt:i4>
      </vt:variant>
      <vt:variant>
        <vt:i4>5</vt:i4>
      </vt:variant>
      <vt:variant>
        <vt:lpwstr/>
      </vt:variant>
      <vt:variant>
        <vt:lpwstr>_Appendix_2:_Tools</vt:lpwstr>
      </vt:variant>
      <vt:variant>
        <vt:i4>7405650</vt:i4>
      </vt:variant>
      <vt:variant>
        <vt:i4>96</vt:i4>
      </vt:variant>
      <vt:variant>
        <vt:i4>0</vt:i4>
      </vt:variant>
      <vt:variant>
        <vt:i4>5</vt:i4>
      </vt:variant>
      <vt:variant>
        <vt:lpwstr/>
      </vt:variant>
      <vt:variant>
        <vt:lpwstr>_Appendix_1:_Improvement</vt:lpwstr>
      </vt:variant>
      <vt:variant>
        <vt:i4>262223</vt:i4>
      </vt:variant>
      <vt:variant>
        <vt:i4>93</vt:i4>
      </vt:variant>
      <vt:variant>
        <vt:i4>0</vt:i4>
      </vt:variant>
      <vt:variant>
        <vt:i4>5</vt:i4>
      </vt:variant>
      <vt:variant>
        <vt:lpwstr>https://www.alzscot.org/sites/default/files/images/0000/2678/Charter_of_Rights.pdf</vt:lpwstr>
      </vt:variant>
      <vt:variant>
        <vt:lpwstr/>
      </vt:variant>
      <vt:variant>
        <vt:i4>2424937</vt:i4>
      </vt:variant>
      <vt:variant>
        <vt:i4>90</vt:i4>
      </vt:variant>
      <vt:variant>
        <vt:i4>0</vt:i4>
      </vt:variant>
      <vt:variant>
        <vt:i4>5</vt:i4>
      </vt:variant>
      <vt:variant>
        <vt:lpwstr>https://ihub.scot/media/5508/spsp-iop-from-observation-to-intervention.pdf</vt:lpwstr>
      </vt:variant>
      <vt:variant>
        <vt:lpwstr/>
      </vt:variant>
      <vt:variant>
        <vt:i4>5177430</vt:i4>
      </vt:variant>
      <vt:variant>
        <vt:i4>87</vt:i4>
      </vt:variant>
      <vt:variant>
        <vt:i4>0</vt:i4>
      </vt:variant>
      <vt:variant>
        <vt:i4>5</vt:i4>
      </vt:variant>
      <vt:variant>
        <vt:lpwstr>https://apm.amegroups.org/article/view/15631/pdf</vt:lpwstr>
      </vt:variant>
      <vt:variant>
        <vt:lpwstr/>
      </vt:variant>
      <vt:variant>
        <vt:i4>8323112</vt:i4>
      </vt:variant>
      <vt:variant>
        <vt:i4>84</vt:i4>
      </vt:variant>
      <vt:variant>
        <vt:i4>0</vt:i4>
      </vt:variant>
      <vt:variant>
        <vt:i4>5</vt:i4>
      </vt:variant>
      <vt:variant>
        <vt:lpwstr>https://ihub.scot/project-toolkits/specialist-dementia-units-toolkit/dementia-in-hospitals-improvement-toolkit/</vt:lpwstr>
      </vt:variant>
      <vt:variant>
        <vt:lpwstr/>
      </vt:variant>
      <vt:variant>
        <vt:i4>6094869</vt:i4>
      </vt:variant>
      <vt:variant>
        <vt:i4>81</vt:i4>
      </vt:variant>
      <vt:variant>
        <vt:i4>0</vt:i4>
      </vt:variant>
      <vt:variant>
        <vt:i4>5</vt:i4>
      </vt:variant>
      <vt:variant>
        <vt:lpwstr>https://ihub.scot/improvement-programmes/dementia/dementia-in-hospitals/</vt:lpwstr>
      </vt:variant>
      <vt:variant>
        <vt:lpwstr/>
      </vt:variant>
      <vt:variant>
        <vt:i4>6094863</vt:i4>
      </vt:variant>
      <vt:variant>
        <vt:i4>78</vt:i4>
      </vt:variant>
      <vt:variant>
        <vt:i4>0</vt:i4>
      </vt:variant>
      <vt:variant>
        <vt:i4>5</vt:i4>
      </vt:variant>
      <vt:variant>
        <vt:lpwstr>https://ihub.scot/improvement-programmes/dementia/specialist-dementia-units/</vt:lpwstr>
      </vt:variant>
      <vt:variant>
        <vt:lpwstr/>
      </vt:variant>
      <vt:variant>
        <vt:i4>5177430</vt:i4>
      </vt:variant>
      <vt:variant>
        <vt:i4>75</vt:i4>
      </vt:variant>
      <vt:variant>
        <vt:i4>0</vt:i4>
      </vt:variant>
      <vt:variant>
        <vt:i4>5</vt:i4>
      </vt:variant>
      <vt:variant>
        <vt:lpwstr>https://ihub.scot/improvement-programmes/scottish-patient-safety-programme-spsp/</vt:lpwstr>
      </vt:variant>
      <vt:variant>
        <vt:lpwstr/>
      </vt:variant>
      <vt:variant>
        <vt:i4>6225938</vt:i4>
      </vt:variant>
      <vt:variant>
        <vt:i4>72</vt:i4>
      </vt:variant>
      <vt:variant>
        <vt:i4>0</vt:i4>
      </vt:variant>
      <vt:variant>
        <vt:i4>5</vt:i4>
      </vt:variant>
      <vt:variant>
        <vt:lpwstr>https://www.gov.scot/publications/health-social-care-standards-support-life/</vt:lpwstr>
      </vt:variant>
      <vt:variant>
        <vt:lpwstr/>
      </vt:variant>
      <vt:variant>
        <vt:i4>5832784</vt:i4>
      </vt:variant>
      <vt:variant>
        <vt:i4>69</vt:i4>
      </vt:variant>
      <vt:variant>
        <vt:i4>0</vt:i4>
      </vt:variant>
      <vt:variant>
        <vt:i4>5</vt:i4>
      </vt:variant>
      <vt:variant>
        <vt:lpwstr>https://www.widgetlibrary.knowledge.scot.nhs.uk/media/WidgetFiles/1010439/10 care actions.pdf</vt:lpwstr>
      </vt:variant>
      <vt:variant>
        <vt:lpwstr/>
      </vt:variant>
      <vt:variant>
        <vt:i4>2818165</vt:i4>
      </vt:variant>
      <vt:variant>
        <vt:i4>66</vt:i4>
      </vt:variant>
      <vt:variant>
        <vt:i4>0</vt:i4>
      </vt:variant>
      <vt:variant>
        <vt:i4>5</vt:i4>
      </vt:variant>
      <vt:variant>
        <vt:lpwstr>https://www.sign.ac.uk/our-guidelines/dementia/</vt:lpwstr>
      </vt:variant>
      <vt:variant>
        <vt:lpwstr/>
      </vt:variant>
      <vt:variant>
        <vt:i4>6094933</vt:i4>
      </vt:variant>
      <vt:variant>
        <vt:i4>63</vt:i4>
      </vt:variant>
      <vt:variant>
        <vt:i4>0</vt:i4>
      </vt:variant>
      <vt:variant>
        <vt:i4>5</vt:i4>
      </vt:variant>
      <vt:variant>
        <vt:lpwstr>https://www.gov.scot/publications/new-dementia-strategy-scotland-everyones-story/</vt:lpwstr>
      </vt:variant>
      <vt:variant>
        <vt:lpwstr/>
      </vt:variant>
      <vt:variant>
        <vt:i4>1179701</vt:i4>
      </vt:variant>
      <vt:variant>
        <vt:i4>56</vt:i4>
      </vt:variant>
      <vt:variant>
        <vt:i4>0</vt:i4>
      </vt:variant>
      <vt:variant>
        <vt:i4>5</vt:i4>
      </vt:variant>
      <vt:variant>
        <vt:lpwstr/>
      </vt:variant>
      <vt:variant>
        <vt:lpwstr>_Toc173324558</vt:lpwstr>
      </vt:variant>
      <vt:variant>
        <vt:i4>1179701</vt:i4>
      </vt:variant>
      <vt:variant>
        <vt:i4>50</vt:i4>
      </vt:variant>
      <vt:variant>
        <vt:i4>0</vt:i4>
      </vt:variant>
      <vt:variant>
        <vt:i4>5</vt:i4>
      </vt:variant>
      <vt:variant>
        <vt:lpwstr/>
      </vt:variant>
      <vt:variant>
        <vt:lpwstr>_Toc173324557</vt:lpwstr>
      </vt:variant>
      <vt:variant>
        <vt:i4>1179701</vt:i4>
      </vt:variant>
      <vt:variant>
        <vt:i4>44</vt:i4>
      </vt:variant>
      <vt:variant>
        <vt:i4>0</vt:i4>
      </vt:variant>
      <vt:variant>
        <vt:i4>5</vt:i4>
      </vt:variant>
      <vt:variant>
        <vt:lpwstr/>
      </vt:variant>
      <vt:variant>
        <vt:lpwstr>_Toc173324556</vt:lpwstr>
      </vt:variant>
      <vt:variant>
        <vt:i4>1179701</vt:i4>
      </vt:variant>
      <vt:variant>
        <vt:i4>38</vt:i4>
      </vt:variant>
      <vt:variant>
        <vt:i4>0</vt:i4>
      </vt:variant>
      <vt:variant>
        <vt:i4>5</vt:i4>
      </vt:variant>
      <vt:variant>
        <vt:lpwstr/>
      </vt:variant>
      <vt:variant>
        <vt:lpwstr>_Toc173324555</vt:lpwstr>
      </vt:variant>
      <vt:variant>
        <vt:i4>1179701</vt:i4>
      </vt:variant>
      <vt:variant>
        <vt:i4>32</vt:i4>
      </vt:variant>
      <vt:variant>
        <vt:i4>0</vt:i4>
      </vt:variant>
      <vt:variant>
        <vt:i4>5</vt:i4>
      </vt:variant>
      <vt:variant>
        <vt:lpwstr/>
      </vt:variant>
      <vt:variant>
        <vt:lpwstr>_Toc173324554</vt:lpwstr>
      </vt:variant>
      <vt:variant>
        <vt:i4>1179701</vt:i4>
      </vt:variant>
      <vt:variant>
        <vt:i4>26</vt:i4>
      </vt:variant>
      <vt:variant>
        <vt:i4>0</vt:i4>
      </vt:variant>
      <vt:variant>
        <vt:i4>5</vt:i4>
      </vt:variant>
      <vt:variant>
        <vt:lpwstr/>
      </vt:variant>
      <vt:variant>
        <vt:lpwstr>_Toc173324553</vt:lpwstr>
      </vt:variant>
      <vt:variant>
        <vt:i4>1179701</vt:i4>
      </vt:variant>
      <vt:variant>
        <vt:i4>20</vt:i4>
      </vt:variant>
      <vt:variant>
        <vt:i4>0</vt:i4>
      </vt:variant>
      <vt:variant>
        <vt:i4>5</vt:i4>
      </vt:variant>
      <vt:variant>
        <vt:lpwstr/>
      </vt:variant>
      <vt:variant>
        <vt:lpwstr>_Toc173324552</vt:lpwstr>
      </vt:variant>
      <vt:variant>
        <vt:i4>1179701</vt:i4>
      </vt:variant>
      <vt:variant>
        <vt:i4>14</vt:i4>
      </vt:variant>
      <vt:variant>
        <vt:i4>0</vt:i4>
      </vt:variant>
      <vt:variant>
        <vt:i4>5</vt:i4>
      </vt:variant>
      <vt:variant>
        <vt:lpwstr/>
      </vt:variant>
      <vt:variant>
        <vt:lpwstr>_Toc173324551</vt:lpwstr>
      </vt:variant>
      <vt:variant>
        <vt:i4>1179701</vt:i4>
      </vt:variant>
      <vt:variant>
        <vt:i4>8</vt:i4>
      </vt:variant>
      <vt:variant>
        <vt:i4>0</vt:i4>
      </vt:variant>
      <vt:variant>
        <vt:i4>5</vt:i4>
      </vt:variant>
      <vt:variant>
        <vt:lpwstr/>
      </vt:variant>
      <vt:variant>
        <vt:lpwstr>_Toc173324550</vt:lpwstr>
      </vt:variant>
      <vt:variant>
        <vt:i4>1245237</vt:i4>
      </vt:variant>
      <vt:variant>
        <vt:i4>2</vt:i4>
      </vt:variant>
      <vt:variant>
        <vt:i4>0</vt:i4>
      </vt:variant>
      <vt:variant>
        <vt:i4>5</vt:i4>
      </vt:variant>
      <vt:variant>
        <vt:lpwstr/>
      </vt:variant>
      <vt:variant>
        <vt:lpwstr>_Toc173324549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Graham</dc:creator>
  <cp:keywords/>
  <dc:description/>
  <cp:lastModifiedBy>Joanna Gardiner (NHS Healthcare Improvement Scotland)</cp:lastModifiedBy>
  <cp:revision>2</cp:revision>
  <cp:lastPrinted>2025-03-17T14:08:00Z</cp:lastPrinted>
  <dcterms:created xsi:type="dcterms:W3CDTF">2025-03-17T15:22:00Z</dcterms:created>
  <dcterms:modified xsi:type="dcterms:W3CDTF">2025-03-17T15:22:00Z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2067340388</vt:i4>
  </property>
  <property fmtid="{D5CDD505-2E9C-101B-9397-08002B2CF9AE}" pid="3" name="ContentTypeId">
    <vt:lpwstr>0x010100ADB1BD333144F54BBF395763D4832CB5</vt:lpwstr>
  </property>
  <property fmtid="{D5CDD505-2E9C-101B-9397-08002B2CF9AE}" pid="4" name="Departments">
    <vt:lpwstr/>
  </property>
  <property fmtid="{D5CDD505-2E9C-101B-9397-08002B2CF9AE}" pid="5" name="MediaServiceImageTags">
    <vt:lpwstr/>
  </property>
</Properties>
</file>